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B043" w14:textId="77777777" w:rsidR="00C04A0D" w:rsidRDefault="00C04A0D" w:rsidP="00C04A0D">
      <w:pPr>
        <w:pStyle w:val="Nagwek6"/>
        <w:widowControl w:val="0"/>
        <w:tabs>
          <w:tab w:val="num" w:pos="0"/>
          <w:tab w:val="left" w:pos="8027"/>
        </w:tabs>
        <w:suppressAutoHyphens/>
        <w:ind w:left="1152" w:hanging="1152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4</w:t>
      </w:r>
    </w:p>
    <w:p w14:paraId="5482B54F" w14:textId="77777777" w:rsidR="00C04A0D" w:rsidRDefault="00C04A0D" w:rsidP="00C04A0D">
      <w:pPr>
        <w:pStyle w:val="Nagwek6"/>
        <w:widowControl w:val="0"/>
        <w:tabs>
          <w:tab w:val="num" w:pos="0"/>
          <w:tab w:val="left" w:pos="8027"/>
        </w:tabs>
        <w:suppressAutoHyphens/>
        <w:ind w:left="1152" w:hanging="115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 M O W A - PROJEKT</w:t>
      </w:r>
    </w:p>
    <w:p w14:paraId="35726FAA" w14:textId="77777777" w:rsidR="00C04A0D" w:rsidRDefault="00C04A0D" w:rsidP="00C04A0D">
      <w:pPr>
        <w:pStyle w:val="Tekstpodstawowy"/>
        <w:rPr>
          <w:rFonts w:ascii="Tahoma" w:hAnsi="Tahoma" w:cs="Tahoma"/>
          <w:iCs/>
          <w:sz w:val="20"/>
          <w:szCs w:val="20"/>
        </w:rPr>
      </w:pPr>
    </w:p>
    <w:p w14:paraId="0232B00B" w14:textId="77777777" w:rsidR="00C04A0D" w:rsidRDefault="00C04A0D" w:rsidP="00C04A0D">
      <w:pPr>
        <w:pStyle w:val="Tekstpodstawowy"/>
        <w:spacing w:before="120" w:after="12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będąca wynikiem przeprowadzonego postępowania o zamówienie publiczne w trybie przetargu nieograniczonego nr 2/ZP/2023</w:t>
      </w:r>
    </w:p>
    <w:p w14:paraId="6D983CF5" w14:textId="77777777" w:rsidR="00C04A0D" w:rsidRDefault="00C04A0D" w:rsidP="00C04A0D">
      <w:pPr>
        <w:pStyle w:val="Tekstpodstawowy"/>
        <w:spacing w:before="120" w:after="120"/>
        <w:jc w:val="both"/>
        <w:rPr>
          <w:rFonts w:ascii="Tahoma" w:hAnsi="Tahoma" w:cs="Tahoma"/>
          <w:iCs/>
          <w:sz w:val="20"/>
        </w:rPr>
      </w:pPr>
    </w:p>
    <w:p w14:paraId="04676E3C" w14:textId="77777777" w:rsidR="00C04A0D" w:rsidRDefault="00C04A0D" w:rsidP="00C04A0D">
      <w:pPr>
        <w:pStyle w:val="Tekstpodstawowy"/>
        <w:spacing w:before="120" w:after="12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zawarta w dniu …………………………. r. w Augustowie pomiędzy :</w:t>
      </w:r>
    </w:p>
    <w:p w14:paraId="0EFC9525" w14:textId="77777777" w:rsidR="00C04A0D" w:rsidRDefault="00C04A0D" w:rsidP="00C04A0D">
      <w:pPr>
        <w:pStyle w:val="Tekstpodstawowy"/>
        <w:spacing w:before="120" w:after="120"/>
        <w:jc w:val="both"/>
        <w:rPr>
          <w:rFonts w:ascii="Tahoma" w:hAnsi="Tahoma" w:cs="Tahoma"/>
          <w:iCs/>
          <w:snapToGrid w:val="0"/>
          <w:sz w:val="20"/>
        </w:rPr>
      </w:pPr>
      <w:r>
        <w:rPr>
          <w:rFonts w:ascii="Tahoma" w:hAnsi="Tahoma" w:cs="Tahoma"/>
          <w:iCs/>
          <w:snapToGrid w:val="0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0AF25967" w14:textId="77777777" w:rsidR="00C04A0D" w:rsidRDefault="00C04A0D" w:rsidP="00C04A0D">
      <w:pPr>
        <w:pStyle w:val="Tekstpodstawowy"/>
        <w:spacing w:before="120" w:after="120"/>
        <w:jc w:val="both"/>
        <w:rPr>
          <w:rFonts w:ascii="Tahoma" w:hAnsi="Tahoma" w:cs="Tahoma"/>
          <w:iCs/>
          <w:snapToGrid w:val="0"/>
          <w:sz w:val="20"/>
        </w:rPr>
      </w:pPr>
      <w:r>
        <w:rPr>
          <w:rFonts w:ascii="Tahoma" w:hAnsi="Tahoma" w:cs="Tahoma"/>
          <w:iCs/>
          <w:snapToGrid w:val="0"/>
          <w:sz w:val="20"/>
        </w:rPr>
        <w:t>z siedzibą w …………………………………….. ul.  …………………………………… wpisanego do Krajowego Rejestru Sądowego przez Sąd Rejonowy w …………………………, ………… Wydział Gospodarczy Krajowego Rejestru Sądowego pod numerem KRS: …………………………….</w:t>
      </w:r>
    </w:p>
    <w:p w14:paraId="0E5C774C" w14:textId="77777777" w:rsidR="00C04A0D" w:rsidRDefault="00C04A0D" w:rsidP="00C04A0D">
      <w:pPr>
        <w:pStyle w:val="Tekstpodstawowy"/>
        <w:spacing w:before="120" w:after="120"/>
        <w:jc w:val="both"/>
        <w:rPr>
          <w:rFonts w:ascii="Tahoma" w:hAnsi="Tahoma" w:cs="Tahoma"/>
          <w:i/>
          <w:snapToGrid w:val="0"/>
          <w:sz w:val="20"/>
        </w:rPr>
      </w:pPr>
      <w:r>
        <w:rPr>
          <w:rFonts w:ascii="Tahoma" w:hAnsi="Tahoma" w:cs="Tahoma"/>
          <w:iCs/>
          <w:snapToGrid w:val="0"/>
          <w:sz w:val="20"/>
        </w:rPr>
        <w:t>NIP: …………………………., kapitał zakładowy ...........................................</w:t>
      </w:r>
      <w:r>
        <w:rPr>
          <w:rFonts w:ascii="Tahoma" w:hAnsi="Tahoma" w:cs="Tahoma"/>
          <w:i/>
          <w:snapToGrid w:val="0"/>
          <w:sz w:val="20"/>
        </w:rPr>
        <w:t>( dot. tylko spółek kapitałowych )</w:t>
      </w:r>
    </w:p>
    <w:p w14:paraId="0C595EE7" w14:textId="77777777" w:rsidR="00C04A0D" w:rsidRDefault="00C04A0D" w:rsidP="00C04A0D">
      <w:pPr>
        <w:pStyle w:val="Tekstpodstawowy"/>
        <w:spacing w:before="120" w:after="120"/>
        <w:jc w:val="both"/>
        <w:rPr>
          <w:rFonts w:ascii="Tahoma" w:hAnsi="Tahoma" w:cs="Tahoma"/>
          <w:iCs/>
          <w:snapToGrid w:val="0"/>
          <w:sz w:val="20"/>
        </w:rPr>
      </w:pPr>
      <w:r>
        <w:rPr>
          <w:rFonts w:ascii="Tahoma" w:hAnsi="Tahoma" w:cs="Tahoma"/>
          <w:iCs/>
          <w:snapToGrid w:val="0"/>
          <w:sz w:val="20"/>
        </w:rPr>
        <w:t xml:space="preserve">zwanym w treści umowy </w:t>
      </w:r>
      <w:r>
        <w:rPr>
          <w:rFonts w:ascii="Tahoma" w:hAnsi="Tahoma" w:cs="Tahoma"/>
          <w:b/>
          <w:bCs/>
          <w:iCs/>
          <w:snapToGrid w:val="0"/>
          <w:sz w:val="20"/>
        </w:rPr>
        <w:t>Dostawcą</w:t>
      </w:r>
      <w:r>
        <w:rPr>
          <w:rFonts w:ascii="Tahoma" w:hAnsi="Tahoma" w:cs="Tahoma"/>
          <w:iCs/>
          <w:snapToGrid w:val="0"/>
          <w:sz w:val="20"/>
        </w:rPr>
        <w:t>,</w:t>
      </w:r>
    </w:p>
    <w:p w14:paraId="5B9A718C" w14:textId="77777777" w:rsidR="00C04A0D" w:rsidRDefault="00C04A0D" w:rsidP="00C04A0D">
      <w:pPr>
        <w:pStyle w:val="Tekstpodstawowy"/>
        <w:spacing w:before="120" w:after="120"/>
        <w:jc w:val="both"/>
        <w:rPr>
          <w:rFonts w:ascii="Tahoma" w:hAnsi="Tahoma" w:cs="Tahoma"/>
          <w:iCs/>
          <w:snapToGrid w:val="0"/>
          <w:sz w:val="20"/>
        </w:rPr>
      </w:pPr>
      <w:r>
        <w:rPr>
          <w:rFonts w:ascii="Tahoma" w:hAnsi="Tahoma" w:cs="Tahoma"/>
          <w:iCs/>
          <w:snapToGrid w:val="0"/>
          <w:sz w:val="20"/>
        </w:rPr>
        <w:t>w imieniu którego działają:</w:t>
      </w:r>
    </w:p>
    <w:p w14:paraId="4F02F973" w14:textId="77777777" w:rsidR="00C04A0D" w:rsidRDefault="00C04A0D" w:rsidP="00C04A0D">
      <w:pPr>
        <w:pStyle w:val="Tekstpodstawowy"/>
        <w:spacing w:before="120" w:after="120"/>
        <w:rPr>
          <w:rFonts w:ascii="Tahoma" w:hAnsi="Tahoma" w:cs="Tahoma"/>
          <w:iCs/>
          <w:snapToGrid w:val="0"/>
          <w:sz w:val="20"/>
        </w:rPr>
      </w:pPr>
      <w:r>
        <w:rPr>
          <w:rFonts w:ascii="Tahoma" w:hAnsi="Tahoma" w:cs="Tahoma"/>
          <w:iCs/>
          <w:snapToGrid w:val="0"/>
          <w:sz w:val="20"/>
        </w:rPr>
        <w:t>1) ........................................................</w:t>
      </w:r>
    </w:p>
    <w:p w14:paraId="402898B4" w14:textId="77777777" w:rsidR="00C04A0D" w:rsidRDefault="00C04A0D" w:rsidP="00C04A0D">
      <w:pPr>
        <w:pStyle w:val="Tekstpodstawowy"/>
        <w:spacing w:before="120" w:after="120"/>
        <w:rPr>
          <w:rFonts w:ascii="Tahoma" w:hAnsi="Tahoma" w:cs="Tahoma"/>
          <w:iCs/>
          <w:snapToGrid w:val="0"/>
          <w:sz w:val="20"/>
        </w:rPr>
      </w:pPr>
      <w:r>
        <w:rPr>
          <w:rFonts w:ascii="Tahoma" w:hAnsi="Tahoma" w:cs="Tahoma"/>
          <w:iCs/>
          <w:snapToGrid w:val="0"/>
          <w:sz w:val="20"/>
        </w:rPr>
        <w:t>2) ........................................................</w:t>
      </w:r>
    </w:p>
    <w:p w14:paraId="707708C1" w14:textId="77777777" w:rsidR="00C04A0D" w:rsidRDefault="00C04A0D" w:rsidP="00C04A0D">
      <w:pPr>
        <w:pStyle w:val="Tekstpodstawowy"/>
        <w:spacing w:before="120" w:after="12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a</w:t>
      </w:r>
    </w:p>
    <w:p w14:paraId="2197CC60" w14:textId="77777777" w:rsidR="00C04A0D" w:rsidRDefault="00C04A0D" w:rsidP="00C04A0D">
      <w:pPr>
        <w:pStyle w:val="Tekstpodstawowy"/>
        <w:spacing w:before="120" w:after="120"/>
        <w:jc w:val="both"/>
        <w:rPr>
          <w:rFonts w:ascii="Tahoma" w:hAnsi="Tahoma" w:cs="Tahoma"/>
          <w:iCs/>
          <w:snapToGrid w:val="0"/>
          <w:sz w:val="20"/>
        </w:rPr>
      </w:pPr>
      <w:r>
        <w:rPr>
          <w:rFonts w:ascii="Tahoma" w:hAnsi="Tahoma" w:cs="Tahoma"/>
          <w:b/>
          <w:bCs/>
          <w:iCs/>
          <w:snapToGrid w:val="0"/>
          <w:sz w:val="20"/>
        </w:rPr>
        <w:t>Samodzielnym Publicznym Zakładem Opieki Zdrowotnej w Augustowie ul. Szpitalna 12 , 16 – 300 Augustów</w:t>
      </w:r>
      <w:r>
        <w:rPr>
          <w:rFonts w:ascii="Tahoma" w:hAnsi="Tahoma" w:cs="Tahoma"/>
          <w:iCs/>
          <w:snapToGrid w:val="0"/>
          <w:sz w:val="20"/>
        </w:rPr>
        <w:t xml:space="preserve"> wpisanym do Krajowego Rejestru Sądowego przez Sąd Rejonowy w Białymstoku XII Wydział Gospodarczy pod numerem KRS 0000037781, NIP : 846-13-75-707</w:t>
      </w:r>
    </w:p>
    <w:p w14:paraId="578846E1" w14:textId="77777777" w:rsidR="00C04A0D" w:rsidRDefault="00C04A0D" w:rsidP="00C04A0D">
      <w:pPr>
        <w:pStyle w:val="Tekstpodstawowy"/>
        <w:spacing w:before="120" w:after="120"/>
        <w:jc w:val="both"/>
        <w:rPr>
          <w:rFonts w:ascii="Tahoma" w:hAnsi="Tahoma" w:cs="Tahoma"/>
          <w:iCs/>
          <w:snapToGrid w:val="0"/>
          <w:sz w:val="20"/>
        </w:rPr>
      </w:pPr>
      <w:r>
        <w:rPr>
          <w:rFonts w:ascii="Tahoma" w:hAnsi="Tahoma" w:cs="Tahoma"/>
          <w:iCs/>
          <w:snapToGrid w:val="0"/>
          <w:sz w:val="20"/>
        </w:rPr>
        <w:t xml:space="preserve">zwanym w treści umowy Zamawiającym, </w:t>
      </w:r>
    </w:p>
    <w:p w14:paraId="221414EF" w14:textId="77777777" w:rsidR="00C04A0D" w:rsidRDefault="00C04A0D" w:rsidP="00C04A0D">
      <w:pPr>
        <w:pStyle w:val="Tekstpodstawowy"/>
        <w:spacing w:before="120" w:after="120"/>
        <w:jc w:val="both"/>
        <w:rPr>
          <w:rFonts w:ascii="Tahoma" w:hAnsi="Tahoma" w:cs="Tahoma"/>
          <w:iCs/>
          <w:snapToGrid w:val="0"/>
          <w:sz w:val="20"/>
        </w:rPr>
      </w:pPr>
      <w:r>
        <w:rPr>
          <w:rFonts w:ascii="Tahoma" w:hAnsi="Tahoma" w:cs="Tahoma"/>
          <w:iCs/>
          <w:snapToGrid w:val="0"/>
          <w:sz w:val="20"/>
        </w:rPr>
        <w:t>w imieniu którego działa :</w:t>
      </w:r>
    </w:p>
    <w:p w14:paraId="7773DD94" w14:textId="77777777" w:rsidR="00C04A0D" w:rsidRDefault="00C04A0D" w:rsidP="00C04A0D">
      <w:pPr>
        <w:pStyle w:val="Tekstpodstawowy"/>
        <w:spacing w:before="120" w:after="120"/>
        <w:jc w:val="both"/>
        <w:rPr>
          <w:rFonts w:ascii="Tahoma" w:hAnsi="Tahoma" w:cs="Tahoma"/>
          <w:iCs/>
          <w:snapToGrid w:val="0"/>
          <w:sz w:val="20"/>
        </w:rPr>
      </w:pPr>
      <w:r>
        <w:rPr>
          <w:rFonts w:ascii="Tahoma" w:hAnsi="Tahoma" w:cs="Tahoma"/>
          <w:iCs/>
          <w:snapToGrid w:val="0"/>
          <w:sz w:val="20"/>
        </w:rPr>
        <w:t>Danuta Zawadzka – Dyrektor</w:t>
      </w:r>
    </w:p>
    <w:p w14:paraId="33085EEB" w14:textId="77777777" w:rsidR="00C04A0D" w:rsidRDefault="00C04A0D" w:rsidP="00C04A0D">
      <w:pPr>
        <w:pStyle w:val="Tekstpodstawowy"/>
        <w:spacing w:before="120" w:after="120"/>
        <w:rPr>
          <w:rFonts w:ascii="Tahoma" w:hAnsi="Tahoma" w:cs="Tahoma"/>
          <w:iCs/>
          <w:sz w:val="20"/>
        </w:rPr>
      </w:pPr>
    </w:p>
    <w:p w14:paraId="632E236D" w14:textId="77777777" w:rsidR="00C04A0D" w:rsidRDefault="00C04A0D" w:rsidP="00C04A0D">
      <w:pPr>
        <w:pStyle w:val="Tekstpodstawowy"/>
        <w:spacing w:before="120" w:after="12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o następującej treści :</w:t>
      </w:r>
    </w:p>
    <w:p w14:paraId="7C12066D" w14:textId="77777777" w:rsidR="00C04A0D" w:rsidRDefault="00C04A0D" w:rsidP="00C04A0D">
      <w:pPr>
        <w:pStyle w:val="Tekstpodstawowy"/>
        <w:jc w:val="both"/>
        <w:rPr>
          <w:rFonts w:ascii="Tahoma" w:hAnsi="Tahoma" w:cs="Tahoma"/>
          <w:iCs/>
          <w:sz w:val="20"/>
        </w:rPr>
      </w:pPr>
    </w:p>
    <w:p w14:paraId="5A8D9123" w14:textId="77777777" w:rsidR="00C04A0D" w:rsidRDefault="00C04A0D" w:rsidP="00C04A0D">
      <w:pPr>
        <w:tabs>
          <w:tab w:val="left" w:pos="204"/>
        </w:tabs>
        <w:spacing w:before="120" w:after="120"/>
        <w:ind w:left="-142" w:firstLine="14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</w:t>
      </w:r>
    </w:p>
    <w:p w14:paraId="0405CA34" w14:textId="77777777" w:rsidR="00C04A0D" w:rsidRDefault="00C04A0D" w:rsidP="00C04A0D">
      <w:pPr>
        <w:pStyle w:val="Nagwek2"/>
        <w:spacing w:before="120" w:after="120"/>
        <w:ind w:left="0"/>
        <w:jc w:val="both"/>
        <w:rPr>
          <w:rFonts w:ascii="Tahoma" w:hAnsi="Tahoma" w:cs="Tahoma"/>
          <w:b w:val="0"/>
          <w:i/>
          <w:sz w:val="20"/>
          <w:szCs w:val="20"/>
          <w:u w:val="none"/>
        </w:rPr>
      </w:pPr>
      <w:r>
        <w:rPr>
          <w:rFonts w:ascii="Tahoma" w:hAnsi="Tahoma" w:cs="Tahoma"/>
          <w:b w:val="0"/>
          <w:sz w:val="20"/>
          <w:szCs w:val="20"/>
          <w:u w:val="none"/>
        </w:rPr>
        <w:t xml:space="preserve">Przedmiotem niniejszej umowy jest dostawa przez Dostawcę na potrzeby Zamawiającego asortymentu określonego w załączniku nr 1 do niniejszej umowy zgodnie z ofertą przetargową dotyczącą pakietu ................................, stanowiącą od chwili zawarcia umowy integralną jej część. </w:t>
      </w:r>
    </w:p>
    <w:p w14:paraId="6D2AE23D" w14:textId="77777777" w:rsidR="00C04A0D" w:rsidRDefault="00C04A0D" w:rsidP="00C04A0D">
      <w:pPr>
        <w:pStyle w:val="Styl1"/>
        <w:tabs>
          <w:tab w:val="left" w:pos="300"/>
        </w:tabs>
        <w:spacing w:before="0"/>
        <w:rPr>
          <w:rFonts w:ascii="Tahoma" w:hAnsi="Tahoma" w:cs="Tahoma"/>
          <w:sz w:val="20"/>
        </w:rPr>
      </w:pPr>
    </w:p>
    <w:p w14:paraId="21362497" w14:textId="77777777" w:rsidR="00C04A0D" w:rsidRDefault="00C04A0D" w:rsidP="00C04A0D">
      <w:pPr>
        <w:tabs>
          <w:tab w:val="left" w:pos="300"/>
        </w:tabs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2</w:t>
      </w:r>
    </w:p>
    <w:p w14:paraId="35267405" w14:textId="77777777" w:rsidR="00C04A0D" w:rsidRDefault="00C04A0D" w:rsidP="00C04A0D">
      <w:pPr>
        <w:tabs>
          <w:tab w:val="left" w:pos="3276"/>
        </w:tabs>
        <w:spacing w:before="12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Dostawy wyrobów, o których mowa w § 1 realizowane będą w okresie 12 miesięcy od daty podpisania umowy.</w:t>
      </w:r>
    </w:p>
    <w:p w14:paraId="1F3DC261" w14:textId="77777777" w:rsidR="00C04A0D" w:rsidRDefault="00C04A0D" w:rsidP="00C04A0D">
      <w:pPr>
        <w:pStyle w:val="Styl1"/>
        <w:tabs>
          <w:tab w:val="left" w:pos="3276"/>
        </w:tabs>
        <w:spacing w:before="0"/>
        <w:rPr>
          <w:rFonts w:ascii="Tahoma" w:hAnsi="Tahoma" w:cs="Tahoma"/>
          <w:sz w:val="20"/>
        </w:rPr>
      </w:pPr>
    </w:p>
    <w:p w14:paraId="1F56BF8F" w14:textId="77777777" w:rsidR="00C04A0D" w:rsidRDefault="00C04A0D" w:rsidP="00C04A0D">
      <w:pPr>
        <w:tabs>
          <w:tab w:val="left" w:pos="3276"/>
        </w:tabs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3</w:t>
      </w:r>
    </w:p>
    <w:p w14:paraId="5DFF8CE4" w14:textId="77777777" w:rsidR="00C04A0D" w:rsidRDefault="00C04A0D" w:rsidP="00C04A0D">
      <w:pPr>
        <w:numPr>
          <w:ilvl w:val="0"/>
          <w:numId w:val="1"/>
        </w:numPr>
        <w:suppressAutoHyphens/>
        <w:autoSpaceDE/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Dostawy odbywać się będą sukcesywnie, stosownie do bieżących potrzeb Zamawiającego na podstawie cząstkowych zamówień przekazywanych Dostawcy przez upoważnionego pracownika Zamawiającego w formie telefonicznej, faksem lub pisemnie.</w:t>
      </w:r>
    </w:p>
    <w:p w14:paraId="2FCCECA8" w14:textId="77777777" w:rsidR="00C04A0D" w:rsidRDefault="00C04A0D" w:rsidP="00C04A0D">
      <w:pPr>
        <w:numPr>
          <w:ilvl w:val="0"/>
          <w:numId w:val="1"/>
        </w:numPr>
        <w:suppressAutoHyphens/>
        <w:autoSpaceDE/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Dostawy, o których mowa w pkt 1 Dostawca zobowiązuje się dostarczyć bezpośrednio do magazynu Zamawiającego w Augustowie przy ul. Szpitalnej 12 w ciągu 2 dni od chwili otrzymania bieżącego </w:t>
      </w:r>
      <w:r>
        <w:rPr>
          <w:rFonts w:ascii="Tahoma" w:hAnsi="Tahoma" w:cs="Tahoma"/>
          <w:sz w:val="20"/>
          <w:szCs w:val="20"/>
        </w:rPr>
        <w:lastRenderedPageBreak/>
        <w:t>zamówienia przekazanego przez Zamawiającego w uzgodnionej formie.</w:t>
      </w:r>
    </w:p>
    <w:p w14:paraId="639FBD19" w14:textId="77777777" w:rsidR="00C04A0D" w:rsidRDefault="00C04A0D" w:rsidP="00C04A0D">
      <w:pPr>
        <w:numPr>
          <w:ilvl w:val="0"/>
          <w:numId w:val="1"/>
        </w:numPr>
        <w:suppressAutoHyphens/>
        <w:autoSpaceDE/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Dostawy wyrobów, o których mowa w § 1 Dostawca będzie realizował na koszt i ryzyko własne.</w:t>
      </w:r>
    </w:p>
    <w:p w14:paraId="022660A5" w14:textId="77777777" w:rsidR="00C04A0D" w:rsidRDefault="00C04A0D" w:rsidP="00C04A0D">
      <w:pPr>
        <w:tabs>
          <w:tab w:val="left" w:pos="426"/>
        </w:tabs>
        <w:jc w:val="both"/>
        <w:rPr>
          <w:rFonts w:ascii="Tahoma" w:hAnsi="Tahoma" w:cs="Tahoma"/>
          <w:b/>
          <w:sz w:val="20"/>
          <w:szCs w:val="20"/>
        </w:rPr>
      </w:pPr>
    </w:p>
    <w:p w14:paraId="15565763" w14:textId="77777777" w:rsidR="00C04A0D" w:rsidRDefault="00C04A0D" w:rsidP="00C04A0D">
      <w:pPr>
        <w:shd w:val="clear" w:color="auto" w:fill="FFFFFF" w:themeFill="background1"/>
        <w:tabs>
          <w:tab w:val="left" w:pos="426"/>
        </w:tabs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§3 a</w:t>
      </w:r>
    </w:p>
    <w:p w14:paraId="2C632259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left" w:pos="426"/>
        </w:tabs>
        <w:spacing w:before="120" w:after="120"/>
        <w:ind w:hanging="108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Wykonawca zobowiązany jest do utworzenia depozytu dostarczanych implantów.</w:t>
      </w:r>
    </w:p>
    <w:p w14:paraId="72296F58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left" w:pos="426"/>
        </w:tabs>
        <w:spacing w:before="120" w:after="120"/>
        <w:ind w:hanging="108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Skład oraz ilości depozytu ustalony będzie z  Zamawiającym.</w:t>
      </w:r>
    </w:p>
    <w:p w14:paraId="3AA179F5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Przekazanie depozytu odbędzie się na podstawie, generowanego z systemu, dokumentu WZ. Osobą odpowiedzialną za depozyt jest: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 .</w:t>
      </w:r>
    </w:p>
    <w:p w14:paraId="5FD07090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zachowuje prawo własności do powierzonych w depozyt implantów.  </w:t>
      </w:r>
    </w:p>
    <w:p w14:paraId="5A7B25DE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jest zobowiązany do przechowywania implantów we właściwych warunkach, zabezpieczenia ich przed uszkodzeniem, zniszczeniem lub kradzieżą.</w:t>
      </w:r>
    </w:p>
    <w:p w14:paraId="4168A285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stwierdzenia, że implanty przechowywane są nieprawidłowo Wykonawca ma prawo do natychmiastowego odbioru materiałów.</w:t>
      </w:r>
    </w:p>
    <w:p w14:paraId="662F9F3B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trosce o należytą gospodarkę materiałową Zamawiający będzie zużywał powierzone implanty począwszy od materiału o najkrótszej dacie ważności w ramach danego asortymentu.</w:t>
      </w:r>
    </w:p>
    <w:p w14:paraId="4BFC8F3F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prześle Wykonawcy niezwłocznie, maksymalnie w ciągu 2 dni roboczych od wykorzystania materiału, protokół zużycia: PROTOKÓŁ ZUŻYCIA PRODUKTÓW.</w:t>
      </w:r>
    </w:p>
    <w:p w14:paraId="3310448C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może wystąpić do Wykonawcy o wymianę materiału na równorzędny o dłuższej dacie ważności najpóźniej na 6 miesięcy przed upłynięciem daty ważności materiału wytypowanego do wymiany. Wymianie/zwrotom podlegają wyłącznie produkty pełnowartościowe. Produkt pełnowartościowy to produkt niezniszczony, nierozpakowany, w żaden sposób nieoznakowany; posiadający oryginalne opakowanie wewnętrzne i zewnętrzne oraz nieuszkodzone plomby. </w:t>
      </w:r>
    </w:p>
    <w:p w14:paraId="12226E7A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nie zgłoszenia chęci wymiany, Wykonawca wystawi fakturę na materiały, które przeterminowały się w siedzibie Zamawiającego.</w:t>
      </w:r>
    </w:p>
    <w:p w14:paraId="4DF4F9F6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ma prawo do kontroli depozytu i warunków, w których są materiały przechowywane. </w:t>
      </w:r>
    </w:p>
    <w:p w14:paraId="4A2642AF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 w roku kalendarzowym, Wykonawca przeprowadzi w siedzibie Zamawiającego spis z natury materiałów powierzonych w depozyt. Termin inwentaryzacji zostanie uzgodniony z Zamawiającym na 2-3 tygodnie przed jej datą.</w:t>
      </w:r>
    </w:p>
    <w:p w14:paraId="38D91821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Ewentualne braki lub uszkodzenia materiałów stwierdzone w momencie rozliczenia depozytu upoważniają Wykonawcę do wystawienia Zamawiającemu faktury na brakujące lub uszkodzone materiały. </w:t>
      </w:r>
    </w:p>
    <w:p w14:paraId="7B7F7AAF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Braki oraz uszkodzenia materiałów stwierdzone podczas spisu z natury, o którym jest mowa w pkt. 10 upoważniają Wykonawcę do wystawienia Zamawiającemu faktury. Faktura zostanie wystawiona w oparciu o formularz spisowy, a Depozyt uzupełniony do stanu wyjściowego.</w:t>
      </w:r>
    </w:p>
    <w:p w14:paraId="64927D77" w14:textId="77777777" w:rsidR="00C04A0D" w:rsidRDefault="00C04A0D" w:rsidP="00C04A0D">
      <w:pPr>
        <w:pStyle w:val="Akapitzlist"/>
        <w:numPr>
          <w:ilvl w:val="1"/>
          <w:numId w:val="1"/>
        </w:numPr>
        <w:shd w:val="clear" w:color="auto" w:fill="FFFFFF" w:themeFill="background1"/>
        <w:tabs>
          <w:tab w:val="num" w:pos="426"/>
        </w:tabs>
        <w:spacing w:before="120" w:after="12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uzupełniony depozyt zostanie wystawiona faktura VAT z terminem płatności zawartym w §6.</w:t>
      </w:r>
    </w:p>
    <w:p w14:paraId="62E41BAA" w14:textId="77777777" w:rsidR="00C04A0D" w:rsidRDefault="00C04A0D" w:rsidP="00C04A0D">
      <w:pPr>
        <w:pStyle w:val="Akapitzlist"/>
        <w:shd w:val="clear" w:color="auto" w:fill="FFFFFF" w:themeFill="background1"/>
        <w:tabs>
          <w:tab w:val="left" w:pos="426"/>
        </w:tabs>
        <w:ind w:left="1080" w:firstLine="0"/>
        <w:jc w:val="both"/>
        <w:rPr>
          <w:rFonts w:ascii="Tahoma" w:hAnsi="Tahoma" w:cs="Tahoma"/>
          <w:bCs/>
          <w:sz w:val="20"/>
          <w:szCs w:val="20"/>
        </w:rPr>
      </w:pPr>
    </w:p>
    <w:p w14:paraId="64063600" w14:textId="77777777" w:rsidR="00C04A0D" w:rsidRDefault="00C04A0D" w:rsidP="00C04A0D">
      <w:pPr>
        <w:tabs>
          <w:tab w:val="left" w:pos="426"/>
        </w:tabs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4</w:t>
      </w:r>
    </w:p>
    <w:p w14:paraId="5D5297C2" w14:textId="77777777" w:rsidR="00C04A0D" w:rsidRDefault="00C04A0D" w:rsidP="00C04A0D">
      <w:pPr>
        <w:numPr>
          <w:ilvl w:val="0"/>
          <w:numId w:val="2"/>
        </w:numPr>
        <w:suppressAutoHyphens/>
        <w:autoSpaceDE/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Dostawca zobowiązuje się dostarczyć Zamawiającemu wyroby, o których mowa w § 1 posiadające na dzień dostawy niezbędne atesty/świadectwa dopuszczenia do użytkowania o możliwie najwyższych parametrach jakościowych, w oryginalnych, nienaruszonych opakowaniach producenta z czytelnym terminem ważności, nie krótszym niż 6 miesięcy od dnia dostarczenia.</w:t>
      </w:r>
    </w:p>
    <w:p w14:paraId="4494CDAF" w14:textId="77777777" w:rsidR="00C04A0D" w:rsidRDefault="00C04A0D" w:rsidP="00C04A0D">
      <w:pPr>
        <w:numPr>
          <w:ilvl w:val="0"/>
          <w:numId w:val="2"/>
        </w:numPr>
        <w:suppressAutoHyphens/>
        <w:autoSpaceDE/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stwierdzenia wad jakościowych lub braków ilościowych dostarczonego towaru Zamawiający niezwłocznie powiadomi Dostawcę o zauważonych nieprawidłowościach wraz z wnioskiem o ich usunięcie.</w:t>
      </w:r>
    </w:p>
    <w:p w14:paraId="1BA3951C" w14:textId="77777777" w:rsidR="00C04A0D" w:rsidRDefault="00C04A0D" w:rsidP="00C04A0D">
      <w:pPr>
        <w:numPr>
          <w:ilvl w:val="0"/>
          <w:numId w:val="2"/>
        </w:numPr>
        <w:suppressAutoHyphens/>
        <w:autoSpaceDE/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 stwierdzenia braków ilościowych lub wad jakościowych Zamawiający niezwłocznie powiadomi o tym Dostawcę, który rozpatrzy reklamację dotyczącą : braków ilościowych w ciągu 48 </w:t>
      </w:r>
      <w:r>
        <w:rPr>
          <w:rFonts w:ascii="Tahoma" w:hAnsi="Tahoma" w:cs="Tahoma"/>
          <w:sz w:val="20"/>
          <w:szCs w:val="20"/>
        </w:rPr>
        <w:lastRenderedPageBreak/>
        <w:t>godzin, wad jakościowych w ciągu 14 dni.</w:t>
      </w:r>
    </w:p>
    <w:p w14:paraId="6D9C012D" w14:textId="77777777" w:rsidR="00C04A0D" w:rsidRDefault="00C04A0D" w:rsidP="00C04A0D">
      <w:pPr>
        <w:widowControl/>
        <w:numPr>
          <w:ilvl w:val="0"/>
          <w:numId w:val="2"/>
        </w:numPr>
        <w:suppressAutoHyphens/>
        <w:autoSpaceDE/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braku u Dostawcy asortymentu wymienionego w umowie przetargowej, zamiennik ma być dostarczony w tej samej cenie.</w:t>
      </w:r>
    </w:p>
    <w:p w14:paraId="14E6096C" w14:textId="77777777" w:rsidR="00C04A0D" w:rsidRDefault="00C04A0D" w:rsidP="00C04A0D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58042144" w14:textId="77777777" w:rsidR="00C04A0D" w:rsidRDefault="00C04A0D" w:rsidP="00C04A0D">
      <w:pPr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5</w:t>
      </w:r>
    </w:p>
    <w:p w14:paraId="317D0DEA" w14:textId="77777777" w:rsidR="00C04A0D" w:rsidRDefault="00C04A0D" w:rsidP="00C04A0D">
      <w:pPr>
        <w:pStyle w:val="Tretekstu"/>
        <w:numPr>
          <w:ilvl w:val="0"/>
          <w:numId w:val="3"/>
        </w:numPr>
        <w:tabs>
          <w:tab w:val="left" w:pos="0"/>
        </w:tabs>
        <w:spacing w:before="120" w:after="120"/>
        <w:ind w:left="0" w:hanging="30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Strony ustalają wynagrodzenie za tytułu wykonania przedmiotu niniejszej umowy na podstawie wartości oferty przetargowej w wysokości netto plus VAT: ............................................................(słownie: ........................................................................................ zł ), tj. ........................................... zł brutto ( słownie : ....................................................................................................................... zł). </w:t>
      </w:r>
    </w:p>
    <w:p w14:paraId="258B862D" w14:textId="77777777" w:rsidR="00C04A0D" w:rsidRDefault="00C04A0D" w:rsidP="00C04A0D">
      <w:pPr>
        <w:tabs>
          <w:tab w:val="left" w:pos="204"/>
        </w:tabs>
        <w:rPr>
          <w:rFonts w:ascii="Tahoma" w:hAnsi="Tahoma" w:cs="Tahoma"/>
          <w:b/>
          <w:sz w:val="20"/>
          <w:szCs w:val="20"/>
        </w:rPr>
      </w:pPr>
    </w:p>
    <w:p w14:paraId="74A740B7" w14:textId="77777777" w:rsidR="00C04A0D" w:rsidRDefault="00C04A0D" w:rsidP="00C04A0D">
      <w:pPr>
        <w:tabs>
          <w:tab w:val="left" w:pos="204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6</w:t>
      </w:r>
    </w:p>
    <w:p w14:paraId="4F6A9A8D" w14:textId="77777777" w:rsidR="00C04A0D" w:rsidRDefault="00C04A0D" w:rsidP="00C04A0D">
      <w:pPr>
        <w:pStyle w:val="Akapitzlist"/>
        <w:numPr>
          <w:ilvl w:val="1"/>
          <w:numId w:val="4"/>
        </w:numPr>
        <w:tabs>
          <w:tab w:val="left" w:pos="0"/>
          <w:tab w:val="num" w:pos="720"/>
        </w:tabs>
        <w:suppressAutoHyphens/>
        <w:autoSpaceDE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Zapłata wartości wskazanej w fakturze VAT wystawionej przez Dostawcę realizowana będzie przelewem bankowym na rachunek Dostawcy Nr ................................................................................... w terminie 30 dni od daty otrzymania faktury VAT.</w:t>
      </w:r>
    </w:p>
    <w:p w14:paraId="47B7E69E" w14:textId="77777777" w:rsidR="00C04A0D" w:rsidRDefault="00C04A0D" w:rsidP="00C04A0D">
      <w:pPr>
        <w:pStyle w:val="Akapitzlist"/>
        <w:numPr>
          <w:ilvl w:val="1"/>
          <w:numId w:val="4"/>
        </w:numPr>
        <w:tabs>
          <w:tab w:val="left" w:pos="0"/>
          <w:tab w:val="num" w:pos="720"/>
        </w:tabs>
        <w:suppressAutoHyphens/>
        <w:autoSpaceDE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tytułu zwłoki w zapłacie przekraczającej 30 dni Dostawca może naliczać stosowne odsetki ustawowe.</w:t>
      </w:r>
    </w:p>
    <w:p w14:paraId="75171B9A" w14:textId="77777777" w:rsidR="00C04A0D" w:rsidRDefault="00C04A0D" w:rsidP="00C04A0D">
      <w:pPr>
        <w:pStyle w:val="Akapitzlist"/>
        <w:numPr>
          <w:ilvl w:val="1"/>
          <w:numId w:val="4"/>
        </w:numPr>
        <w:shd w:val="clear" w:color="auto" w:fill="FFFFFF" w:themeFill="background1"/>
        <w:tabs>
          <w:tab w:val="left" w:pos="0"/>
          <w:tab w:val="num" w:pos="720"/>
        </w:tabs>
        <w:suppressAutoHyphens/>
        <w:autoSpaceDE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0" w:name="_Hlk127432925"/>
      <w:r>
        <w:rPr>
          <w:rFonts w:ascii="Tahoma" w:hAnsi="Tahoma" w:cs="Tahoma"/>
          <w:sz w:val="20"/>
          <w:szCs w:val="20"/>
        </w:rPr>
        <w:t xml:space="preserve">Na podstawie art. 106n ust. 1 ustawy z dnia 11 marca 2004 r. o podatku od towarów i usług Zamawiający udziela Wykonawcy zgody na wystawianie i przesyłanie faktur, duplikatów faktur oraz ich korekt, a także not obciążeniowych i not korygujących w formacie pliku elektronicznego PDF na e-mail: </w:t>
      </w:r>
      <w:hyperlink r:id="rId5" w:history="1">
        <w:r>
          <w:rPr>
            <w:rStyle w:val="Hipercze"/>
            <w:rFonts w:ascii="Tahoma" w:hAnsi="Tahoma" w:cs="Tahoma"/>
            <w:sz w:val="20"/>
            <w:szCs w:val="20"/>
          </w:rPr>
          <w:t>sekretariat@spzoz.augustow.pl</w:t>
        </w:r>
      </w:hyperlink>
      <w:bookmarkEnd w:id="0"/>
      <w:r>
        <w:rPr>
          <w:rFonts w:ascii="Tahoma" w:hAnsi="Tahoma" w:cs="Tahoma"/>
          <w:sz w:val="20"/>
          <w:szCs w:val="20"/>
        </w:rPr>
        <w:t xml:space="preserve">  </w:t>
      </w:r>
    </w:p>
    <w:p w14:paraId="128AEBD8" w14:textId="77777777" w:rsidR="00C04A0D" w:rsidRDefault="00C04A0D" w:rsidP="00C04A0D">
      <w:pPr>
        <w:tabs>
          <w:tab w:val="left" w:pos="0"/>
        </w:tabs>
        <w:suppressAutoHyphens/>
        <w:autoSpaceDE/>
        <w:rPr>
          <w:rFonts w:ascii="Tahoma" w:hAnsi="Tahoma" w:cs="Tahoma"/>
          <w:sz w:val="20"/>
          <w:szCs w:val="20"/>
        </w:rPr>
      </w:pPr>
    </w:p>
    <w:p w14:paraId="76866B8C" w14:textId="77777777" w:rsidR="00C04A0D" w:rsidRDefault="00C04A0D" w:rsidP="00C04A0D">
      <w:pPr>
        <w:tabs>
          <w:tab w:val="left" w:pos="204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7</w:t>
      </w:r>
    </w:p>
    <w:p w14:paraId="1DD8CEE6" w14:textId="77777777" w:rsidR="00C04A0D" w:rsidRDefault="00C04A0D" w:rsidP="00C04A0D">
      <w:pPr>
        <w:tabs>
          <w:tab w:val="left" w:pos="0"/>
        </w:tabs>
        <w:suppressAutoHyphens/>
        <w:autoSpaceDE/>
        <w:jc w:val="center"/>
        <w:rPr>
          <w:rFonts w:ascii="Tahoma" w:hAnsi="Tahoma" w:cs="Tahoma"/>
          <w:sz w:val="20"/>
          <w:szCs w:val="20"/>
        </w:rPr>
      </w:pPr>
    </w:p>
    <w:p w14:paraId="21861CE8" w14:textId="77777777" w:rsidR="00C04A0D" w:rsidRDefault="00C04A0D" w:rsidP="00C04A0D">
      <w:pPr>
        <w:pStyle w:val="Tekstpodstawowy"/>
        <w:widowControl/>
        <w:numPr>
          <w:ilvl w:val="6"/>
          <w:numId w:val="5"/>
        </w:numPr>
        <w:autoSpaceDE/>
        <w:spacing w:before="120" w:after="120" w:line="276" w:lineRule="auto"/>
        <w:ind w:left="567" w:hanging="567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działając w oparciu o art. 455 ust. 1 ustawy Prawo zamówień publicznych dopuszcza możliwość zmiany i uzupełnienia niniejszej umowy w zakresie:</w:t>
      </w:r>
    </w:p>
    <w:p w14:paraId="310FB178" w14:textId="77777777" w:rsidR="00C04A0D" w:rsidRDefault="00C04A0D" w:rsidP="00C04A0D">
      <w:pPr>
        <w:numPr>
          <w:ilvl w:val="0"/>
          <w:numId w:val="6"/>
        </w:numPr>
        <w:suppressAutoHyphens/>
        <w:autoSpaceDE/>
        <w:spacing w:after="120" w:line="276" w:lineRule="auto"/>
        <w:ind w:left="1190" w:hanging="51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wydłużenia terminu realizacji umowy, Zamawiający dopuszcza przedłużenie terminu obowiązywania umowy w przypadku niewyczerpania kwoty określonej w § 5, jednak nie dłużej niż o 6 miesięcy.</w:t>
      </w:r>
    </w:p>
    <w:p w14:paraId="4218237B" w14:textId="77777777" w:rsidR="00C04A0D" w:rsidRDefault="00C04A0D" w:rsidP="00C04A0D">
      <w:pPr>
        <w:numPr>
          <w:ilvl w:val="0"/>
          <w:numId w:val="6"/>
        </w:numPr>
        <w:suppressAutoHyphens/>
        <w:autoSpaceDE/>
        <w:spacing w:line="276" w:lineRule="auto"/>
        <w:ind w:left="1190" w:hanging="51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skorzystania przez Zamawiającego z promocji ustalonej przez Producenta.</w:t>
      </w:r>
    </w:p>
    <w:p w14:paraId="33160C30" w14:textId="77777777" w:rsidR="00C04A0D" w:rsidRDefault="00C04A0D" w:rsidP="00C04A0D">
      <w:pPr>
        <w:numPr>
          <w:ilvl w:val="0"/>
          <w:numId w:val="6"/>
        </w:numPr>
        <w:suppressAutoHyphens/>
        <w:autoSpaceDE/>
        <w:spacing w:line="276" w:lineRule="auto"/>
        <w:ind w:left="1190" w:hanging="51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zamiany poszczególnego asortymentu towaru, będącego przedmiotem umowy i wyszczególnionego w Załączniku nr 1, z chwilą zaprzestania lub wstrzymania jego produkcji, a o czym Wykonawca nie mógł wiedzieć z chwilą zawarcia umowy, na tzw. zamienni pod warunkiem, że spełni on wszystkie wymogi Zamawiającego w tym również cenę jednostkową netto i brutto;</w:t>
      </w:r>
    </w:p>
    <w:p w14:paraId="6FDE537E" w14:textId="77777777" w:rsidR="00C04A0D" w:rsidRDefault="00C04A0D" w:rsidP="00C04A0D">
      <w:pPr>
        <w:numPr>
          <w:ilvl w:val="0"/>
          <w:numId w:val="6"/>
        </w:numPr>
        <w:suppressAutoHyphens/>
        <w:autoSpaceDE/>
        <w:spacing w:before="120" w:line="276" w:lineRule="auto"/>
        <w:ind w:left="1190" w:hanging="51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zmiany ilości w poszczególnych pozycjach asortymentu towaru, będącego przedmiotem umowy i wyszczególnionego w Załączniku nr 1 pod warunkiem nieprzekroczenia wartości umowy, o której mowa w § 5.</w:t>
      </w:r>
    </w:p>
    <w:p w14:paraId="3F36029B" w14:textId="77777777" w:rsidR="00C04A0D" w:rsidRDefault="00C04A0D" w:rsidP="00C04A0D">
      <w:pPr>
        <w:pStyle w:val="Tekstpodstawowy"/>
        <w:numPr>
          <w:ilvl w:val="0"/>
          <w:numId w:val="6"/>
        </w:numPr>
        <w:suppressAutoHyphens/>
        <w:autoSpaceDE/>
        <w:spacing w:after="120" w:line="276" w:lineRule="auto"/>
        <w:ind w:left="1190" w:hanging="510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zakresie zmiany nazwy handlowej produktu leczniczego, </w:t>
      </w:r>
    </w:p>
    <w:p w14:paraId="160EDBA3" w14:textId="77777777" w:rsidR="00C04A0D" w:rsidRDefault="00C04A0D" w:rsidP="00C04A0D">
      <w:pPr>
        <w:pStyle w:val="Tekstpodstawowy"/>
        <w:numPr>
          <w:ilvl w:val="0"/>
          <w:numId w:val="6"/>
        </w:numPr>
        <w:suppressAutoHyphens/>
        <w:autoSpaceDE/>
        <w:spacing w:line="276" w:lineRule="auto"/>
        <w:ind w:left="1190" w:hanging="510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zakresie sposobu konfekcjonowania i związanej z tym zmiany liczby opakowań, w sytuacji, gdy zostanie wprowadzony do sprzedaży przez producenta zmodyfikowany produkt, powodujący wycofanie dotychczasowego, o tożsamych (lub lepszych) właściwościach farmaceutyczno-medycznych, lub w przypadku braku dostępności na rynku polskim produktu leczniczego.</w:t>
      </w:r>
    </w:p>
    <w:p w14:paraId="530CC232" w14:textId="77777777" w:rsidR="00C04A0D" w:rsidRDefault="00C04A0D" w:rsidP="00C04A0D">
      <w:pPr>
        <w:pStyle w:val="Tekstpodstawowy"/>
        <w:numPr>
          <w:ilvl w:val="0"/>
          <w:numId w:val="6"/>
        </w:numPr>
        <w:suppressAutoHyphens/>
        <w:autoSpaceDE/>
        <w:spacing w:before="120" w:line="276" w:lineRule="auto"/>
        <w:ind w:left="1190" w:hanging="510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dopuszcza</w:t>
      </w:r>
      <w:r>
        <w:rPr>
          <w:rFonts w:ascii="Tahoma" w:hAnsi="Tahoma" w:cs="Tahoma"/>
          <w:bCs/>
          <w:sz w:val="20"/>
          <w:szCs w:val="20"/>
        </w:rPr>
        <w:t xml:space="preserve"> się następujące zmiany cen jednostkowych brutto:</w:t>
      </w:r>
    </w:p>
    <w:p w14:paraId="2B82EB08" w14:textId="77777777" w:rsidR="00C04A0D" w:rsidRDefault="00C04A0D" w:rsidP="00C04A0D">
      <w:pPr>
        <w:pStyle w:val="Akapitzlist"/>
        <w:widowControl/>
        <w:numPr>
          <w:ilvl w:val="0"/>
          <w:numId w:val="7"/>
        </w:numPr>
        <w:autoSpaceDE/>
        <w:spacing w:before="120" w:after="120" w:line="276" w:lineRule="auto"/>
        <w:ind w:left="103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zmiany stawki podatku od towarów i usług, wprowadzonej odpowiednim aktem prawnym – zmianie ulegnie wyłącznie kwota VAT w stopniu wynikającym z wprowadzonej zmiany, przy zachowaniu stałej ceny netto;</w:t>
      </w:r>
    </w:p>
    <w:p w14:paraId="587F56D7" w14:textId="77777777" w:rsidR="00C04A0D" w:rsidRDefault="00C04A0D" w:rsidP="00C04A0D">
      <w:pPr>
        <w:pStyle w:val="Tekstpodstawowy"/>
        <w:widowControl/>
        <w:numPr>
          <w:ilvl w:val="6"/>
          <w:numId w:val="5"/>
        </w:numPr>
        <w:autoSpaceDE/>
        <w:spacing w:after="120" w:line="276" w:lineRule="auto"/>
        <w:ind w:left="680" w:hanging="425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Zamawiający dopuszcza możliwość wypowiedzenia umowy </w:t>
      </w:r>
      <w:r>
        <w:rPr>
          <w:rFonts w:ascii="Tahoma" w:hAnsi="Tahoma" w:cs="Tahoma"/>
          <w:sz w:val="20"/>
          <w:szCs w:val="20"/>
          <w:shd w:val="clear" w:color="auto" w:fill="FFFFFF" w:themeFill="background1"/>
        </w:rPr>
        <w:t>w zakresie spornego leku za</w:t>
      </w:r>
      <w:r>
        <w:rPr>
          <w:rFonts w:ascii="Tahoma" w:hAnsi="Tahoma" w:cs="Tahoma"/>
          <w:sz w:val="20"/>
          <w:szCs w:val="20"/>
        </w:rPr>
        <w:t xml:space="preserve"> porozumieniem stron, bez konieczności ponoszenia kary przez żadną ze stron umowy.</w:t>
      </w:r>
    </w:p>
    <w:p w14:paraId="28335424" w14:textId="77777777" w:rsidR="00C04A0D" w:rsidRDefault="00C04A0D" w:rsidP="00C04A0D">
      <w:pPr>
        <w:pStyle w:val="Tekstpodstawowy"/>
        <w:widowControl/>
        <w:numPr>
          <w:ilvl w:val="6"/>
          <w:numId w:val="5"/>
        </w:numPr>
        <w:autoSpaceDE/>
        <w:spacing w:line="276" w:lineRule="auto"/>
        <w:ind w:left="680" w:hanging="425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Ceny jednostkowe, ustalone w ofercie Wykonawcy z dnia </w:t>
      </w:r>
      <w:r>
        <w:rPr>
          <w:rFonts w:ascii="Tahoma" w:hAnsi="Tahoma" w:cs="Tahoma"/>
          <w:b/>
          <w:bCs/>
          <w:sz w:val="20"/>
          <w:szCs w:val="20"/>
          <w:u w:val="single"/>
        </w:rPr>
        <w:t>…………..</w:t>
      </w:r>
      <w:r>
        <w:rPr>
          <w:rFonts w:ascii="Tahoma" w:hAnsi="Tahoma" w:cs="Tahoma"/>
          <w:sz w:val="20"/>
          <w:szCs w:val="20"/>
        </w:rPr>
        <w:t xml:space="preserve">, są tożsame z cenami podanymi w załączniku nr 1, z tym że dopuszcza się w tym okresie  zmianę ustalonych cen brutto: </w:t>
      </w:r>
    </w:p>
    <w:p w14:paraId="542FC158" w14:textId="77777777" w:rsidR="00C04A0D" w:rsidRDefault="00C04A0D" w:rsidP="00C04A0D">
      <w:pPr>
        <w:pStyle w:val="Tekstpodstawowy"/>
        <w:widowControl/>
        <w:numPr>
          <w:ilvl w:val="0"/>
          <w:numId w:val="8"/>
        </w:numPr>
        <w:spacing w:line="276" w:lineRule="auto"/>
        <w:ind w:left="680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wynikającą ze zmian cen urzędowych, przedstawionych w odpowiednim akcie prawnym, przy czym cena brutto może ulec zmianie wyłącznie o kwotę stanowiącą różnicę pomiędzy nową a dotychczas obowiązującą ceną urzędową – obowiązujące od dnia wejścia w życie tego aktu prawnego;</w:t>
      </w:r>
    </w:p>
    <w:p w14:paraId="471925C2" w14:textId="77777777" w:rsidR="00C04A0D" w:rsidRDefault="00C04A0D" w:rsidP="00C04A0D">
      <w:pPr>
        <w:pStyle w:val="Tekstpodstawowy"/>
        <w:widowControl/>
        <w:numPr>
          <w:ilvl w:val="0"/>
          <w:numId w:val="8"/>
        </w:numPr>
        <w:spacing w:line="276" w:lineRule="auto"/>
        <w:ind w:left="680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ustalenia cen urzędowych na produkty, wobec których obowiązywały ceny umowne, przy czym cena brutto nie będzie wyższa niż cena urzędowa przedstawiona w odpowiednim akcie prawnym – obowiązujące od dnia wejścia w życie tego aktu prawnego;</w:t>
      </w:r>
    </w:p>
    <w:p w14:paraId="2ACA66AF" w14:textId="77777777" w:rsidR="00C04A0D" w:rsidRDefault="00C04A0D" w:rsidP="00C04A0D">
      <w:pPr>
        <w:pStyle w:val="Tekstpodstawowy"/>
        <w:widowControl/>
        <w:numPr>
          <w:ilvl w:val="0"/>
          <w:numId w:val="8"/>
        </w:numPr>
        <w:spacing w:line="276" w:lineRule="auto"/>
        <w:ind w:left="680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obniżenia ceny towaru.</w:t>
      </w:r>
    </w:p>
    <w:p w14:paraId="31D20DEF" w14:textId="77777777" w:rsidR="00C04A0D" w:rsidRDefault="00C04A0D" w:rsidP="00C04A0D">
      <w:pPr>
        <w:pStyle w:val="Tekstpodstawowy"/>
        <w:spacing w:before="120" w:line="276" w:lineRule="auto"/>
        <w:ind w:left="68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Wymóg korygowania ceny nie ma zastosowania, jeśli cena oferowana przez Wykonawcę będzie  niższa, niż cena urzędowa po zmianie.</w:t>
      </w:r>
    </w:p>
    <w:p w14:paraId="626D52CD" w14:textId="77777777" w:rsidR="00C04A0D" w:rsidRDefault="00C04A0D" w:rsidP="00C04A0D">
      <w:pPr>
        <w:spacing w:before="120" w:after="120" w:line="276" w:lineRule="auto"/>
        <w:ind w:left="6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 zmiany stawki podatku od towarów i usług, wprowadzonej odpowiednim aktem prawnym – zmianie ulegnie wyłącznie kwota VAT w stopniu wynikającym z wprowadzonej zmiany, przy zachowaniu stałej ceny netto, jeżeli zmiany te będą miały wpływ na koszty wykonania zamówienia przez Wykonawcę. </w:t>
      </w:r>
    </w:p>
    <w:p w14:paraId="170E7F88" w14:textId="77777777" w:rsidR="00C04A0D" w:rsidRDefault="00C04A0D" w:rsidP="00C04A0D">
      <w:pPr>
        <w:pStyle w:val="Tekstpodstawowy"/>
        <w:widowControl/>
        <w:numPr>
          <w:ilvl w:val="6"/>
          <w:numId w:val="5"/>
        </w:numPr>
        <w:autoSpaceDE/>
        <w:spacing w:before="120" w:after="120" w:line="276" w:lineRule="auto"/>
        <w:ind w:left="680" w:hanging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przewiduje możliwość zmiany wysokości wynagrodzenia należnego wykonawcy w przypadku zmiany cen materiałów lub kosztów związanych z realizacją zamówienia, z tym zastrzeżeniem, że:</w:t>
      </w:r>
    </w:p>
    <w:p w14:paraId="223F3DF4" w14:textId="77777777" w:rsidR="00C04A0D" w:rsidRDefault="00C04A0D" w:rsidP="00C04A0D">
      <w:pPr>
        <w:pStyle w:val="Akapitzlist"/>
        <w:widowControl/>
        <w:numPr>
          <w:ilvl w:val="1"/>
          <w:numId w:val="9"/>
        </w:numPr>
        <w:autoSpaceDE/>
        <w:spacing w:before="120" w:after="120" w:line="276" w:lineRule="auto"/>
        <w:ind w:left="675" w:hanging="357"/>
        <w:contextualSpacing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minimalny poziom zmiany ceny materiałów lub kosztów, uprawniający strony umowy do żądania zmiany wynagrodzenia wynosi 20 % w stosunku do cen lub kosztów z miesiąca, w którym złożono ofertę Wykonawcy,</w:t>
      </w:r>
    </w:p>
    <w:p w14:paraId="6F38804C" w14:textId="77777777" w:rsidR="00C04A0D" w:rsidRDefault="00C04A0D" w:rsidP="00C04A0D">
      <w:pPr>
        <w:widowControl/>
        <w:shd w:val="clear" w:color="auto" w:fill="FFFFFF" w:themeFill="background1"/>
        <w:tabs>
          <w:tab w:val="left" w:pos="567"/>
        </w:tabs>
        <w:autoSpaceDN/>
        <w:spacing w:before="120" w:after="120"/>
        <w:ind w:left="1105" w:hanging="425"/>
        <w:jc w:val="both"/>
        <w:rPr>
          <w:rFonts w:ascii="Tahoma" w:hAnsi="Tahoma" w:cs="Tahoma"/>
          <w:kern w:val="2"/>
          <w:sz w:val="20"/>
          <w:szCs w:val="20"/>
          <w:lang w:eastAsia="hi-IN" w:bidi="hi-IN"/>
        </w:rPr>
      </w:pPr>
      <w:r>
        <w:rPr>
          <w:rFonts w:ascii="Tahoma" w:hAnsi="Tahoma" w:cs="Tahoma"/>
          <w:iCs/>
          <w:sz w:val="20"/>
          <w:szCs w:val="20"/>
        </w:rPr>
        <w:t>1a)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kern w:val="2"/>
          <w:sz w:val="20"/>
          <w:szCs w:val="20"/>
          <w:lang w:eastAsia="hi-IN" w:bidi="hi-IN"/>
        </w:rPr>
        <w:t>wynagrodzenie Wykonawcy będzie podlegało zmianie w oparciu o wskaźnik zmian cen materiałów lub kosztów ogłaszany w komunikacie Prezesa Głównego Urzędu Statystycznego.</w:t>
      </w:r>
    </w:p>
    <w:p w14:paraId="659EC876" w14:textId="77777777" w:rsidR="00C04A0D" w:rsidRDefault="00C04A0D" w:rsidP="00C04A0D">
      <w:pPr>
        <w:pStyle w:val="Akapitzlist"/>
        <w:widowControl/>
        <w:numPr>
          <w:ilvl w:val="1"/>
          <w:numId w:val="9"/>
        </w:numPr>
        <w:autoSpaceDE/>
        <w:spacing w:after="120" w:line="276" w:lineRule="auto"/>
        <w:ind w:left="709" w:hanging="425"/>
        <w:contextualSpacing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Sposób określenia wpływu zmiany ceny materiałów lub kosztów na koszt wykonania zamówienia nastąpi na podstawie wniosku strony wnioskującej o zmianę i dokumentów dołączonych do tego wniosku potwierdzających m.in. rzeczywiste zastosowanie poszczególnych materiałów/poniesienie poszczególnych kosztów w ramach niniejszego zamówienia. Zmiana wynagrodzenia może nastąpić na podstawie pisemnego aneksu podpisanego przez obie Strony Umowy. </w:t>
      </w:r>
    </w:p>
    <w:p w14:paraId="177D4397" w14:textId="77777777" w:rsidR="00C04A0D" w:rsidRDefault="00C04A0D" w:rsidP="00C04A0D">
      <w:pPr>
        <w:pStyle w:val="Akapitzlist"/>
        <w:widowControl/>
        <w:numPr>
          <w:ilvl w:val="1"/>
          <w:numId w:val="9"/>
        </w:numPr>
        <w:autoSpaceDE/>
        <w:spacing w:line="276" w:lineRule="auto"/>
        <w:ind w:left="709" w:hanging="425"/>
        <w:contextualSpacing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maksymalna wartość zmiany wynagrodzenia, jaką dopuszcza zamawiający, to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łącznie 10 % w </w:t>
      </w:r>
      <w:r>
        <w:rPr>
          <w:rFonts w:ascii="Tahoma" w:hAnsi="Tahoma" w:cs="Tahoma"/>
          <w:sz w:val="20"/>
          <w:szCs w:val="20"/>
        </w:rPr>
        <w:t>stosunku do wartości całkowitego wynagrodzenia brutto określonego w § 4 ust. 1 umowy;</w:t>
      </w:r>
    </w:p>
    <w:p w14:paraId="3B96C0D6" w14:textId="77777777" w:rsidR="00C04A0D" w:rsidRDefault="00C04A0D" w:rsidP="00C04A0D">
      <w:pPr>
        <w:pStyle w:val="Akapitzlist"/>
        <w:widowControl/>
        <w:numPr>
          <w:ilvl w:val="1"/>
          <w:numId w:val="9"/>
        </w:numPr>
        <w:autoSpaceDE/>
        <w:spacing w:line="276" w:lineRule="auto"/>
        <w:ind w:left="709" w:hanging="425"/>
        <w:contextualSpacing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zmiana wynagrodzenia Wykonawcy może następować  nie wcześniej niż po upływie 12 miesięcy od dnia zawarcia umowy </w:t>
      </w:r>
    </w:p>
    <w:p w14:paraId="2170A870" w14:textId="77777777" w:rsidR="00C04A0D" w:rsidRDefault="00C04A0D" w:rsidP="00C04A0D">
      <w:pPr>
        <w:pStyle w:val="Akapitzlist"/>
        <w:widowControl/>
        <w:numPr>
          <w:ilvl w:val="1"/>
          <w:numId w:val="9"/>
        </w:numPr>
        <w:autoSpaceDE/>
        <w:spacing w:line="276" w:lineRule="auto"/>
        <w:ind w:left="709" w:hanging="425"/>
        <w:contextualSpacing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Wykonawca, którego wynagrodzenie zostało zmienione zgodnie z powyższymi ustępami,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9FA8A3B" w14:textId="77777777" w:rsidR="00C04A0D" w:rsidRDefault="00C04A0D" w:rsidP="00C04A0D">
      <w:pPr>
        <w:pStyle w:val="Akapitzlist"/>
        <w:widowControl/>
        <w:numPr>
          <w:ilvl w:val="0"/>
          <w:numId w:val="10"/>
        </w:numPr>
        <w:suppressAutoHyphens/>
        <w:autoSpaceDE/>
        <w:spacing w:line="276" w:lineRule="auto"/>
        <w:ind w:left="1037" w:hanging="357"/>
        <w:contextualSpacing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przedmiotem umowy są roboty budowlane lub usługi lub dostawy;</w:t>
      </w:r>
    </w:p>
    <w:p w14:paraId="1B95E675" w14:textId="77777777" w:rsidR="00C04A0D" w:rsidRDefault="00C04A0D" w:rsidP="00C04A0D">
      <w:pPr>
        <w:pStyle w:val="Akapitzlist"/>
        <w:widowControl/>
        <w:numPr>
          <w:ilvl w:val="0"/>
          <w:numId w:val="10"/>
        </w:numPr>
        <w:suppressAutoHyphens/>
        <w:autoSpaceDE/>
        <w:spacing w:line="276" w:lineRule="auto"/>
        <w:ind w:left="1037" w:hanging="357"/>
        <w:contextualSpacing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okres obowiązywania umowy przekracza 6</w:t>
      </w:r>
    </w:p>
    <w:p w14:paraId="60B6D511" w14:textId="77777777" w:rsidR="00C04A0D" w:rsidRDefault="00C04A0D" w:rsidP="00C04A0D">
      <w:pPr>
        <w:pStyle w:val="Akapitzlist"/>
        <w:widowControl/>
        <w:numPr>
          <w:ilvl w:val="0"/>
          <w:numId w:val="10"/>
        </w:numPr>
        <w:suppressAutoHyphens/>
        <w:autoSpaceDE/>
        <w:spacing w:before="120" w:line="276" w:lineRule="auto"/>
        <w:ind w:left="1037" w:hanging="357"/>
        <w:contextualSpacing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miesięcy.</w:t>
      </w:r>
    </w:p>
    <w:p w14:paraId="6118E0B7" w14:textId="77777777" w:rsidR="00C04A0D" w:rsidRDefault="00C04A0D" w:rsidP="00C04A0D">
      <w:pPr>
        <w:pStyle w:val="Tekstpodstawowy"/>
        <w:widowControl/>
        <w:numPr>
          <w:ilvl w:val="6"/>
          <w:numId w:val="5"/>
        </w:numPr>
        <w:tabs>
          <w:tab w:val="num" w:pos="284"/>
        </w:tabs>
        <w:autoSpaceDE/>
        <w:spacing w:before="120" w:after="120" w:line="276" w:lineRule="auto"/>
        <w:ind w:left="567" w:hanging="283"/>
        <w:contextualSpacing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Zmiana cen może nastąpić w formie aneksu do umowy.</w:t>
      </w:r>
    </w:p>
    <w:p w14:paraId="1271A9C5" w14:textId="77777777" w:rsidR="00C04A0D" w:rsidRDefault="00C04A0D" w:rsidP="00C04A0D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2D8AA383" w14:textId="77777777" w:rsidR="00C04A0D" w:rsidRDefault="00C04A0D" w:rsidP="00C04A0D">
      <w:pPr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3AAFB43A" w14:textId="77777777" w:rsidR="00C04A0D" w:rsidRDefault="00C04A0D" w:rsidP="00C04A0D">
      <w:pPr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§ 7</w:t>
      </w:r>
    </w:p>
    <w:p w14:paraId="01A1F488" w14:textId="77777777" w:rsidR="00C04A0D" w:rsidRDefault="00C04A0D" w:rsidP="00C04A0D">
      <w:pPr>
        <w:pStyle w:val="Akapitzlist"/>
        <w:numPr>
          <w:ilvl w:val="0"/>
          <w:numId w:val="11"/>
        </w:numPr>
        <w:tabs>
          <w:tab w:val="left" w:pos="0"/>
        </w:tabs>
        <w:spacing w:before="120" w:after="120"/>
        <w:ind w:left="709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Strony będą miały prawo żądać kar umownych z następujących tytułów, w następującej wysokości :</w:t>
      </w:r>
    </w:p>
    <w:p w14:paraId="3D2EC89E" w14:textId="77777777" w:rsidR="00C04A0D" w:rsidRDefault="00C04A0D" w:rsidP="00C04A0D">
      <w:pPr>
        <w:numPr>
          <w:ilvl w:val="0"/>
          <w:numId w:val="11"/>
        </w:numPr>
        <w:tabs>
          <w:tab w:val="left" w:pos="0"/>
        </w:tabs>
        <w:suppressAutoHyphens/>
        <w:autoSpaceDE/>
        <w:spacing w:before="120" w:after="120"/>
        <w:ind w:left="709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 przypadku odstąpienia Dostawcy od wykonania postanowień umowy Dostawca zapłaci Zamawiającemu karę umowną w wysokości 1 % niezrealizowanej wartości zamówienia określonej w § 5 umowy.</w:t>
      </w:r>
    </w:p>
    <w:p w14:paraId="46D32C9E" w14:textId="77777777" w:rsidR="00C04A0D" w:rsidRDefault="00C04A0D" w:rsidP="00C04A0D">
      <w:pPr>
        <w:numPr>
          <w:ilvl w:val="0"/>
          <w:numId w:val="11"/>
        </w:numPr>
        <w:tabs>
          <w:tab w:val="left" w:pos="0"/>
        </w:tabs>
        <w:suppressAutoHyphens/>
        <w:autoSpaceDE/>
        <w:spacing w:before="120" w:after="120"/>
        <w:ind w:left="709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 przypadku odstąpienia Zamawiającego od umowy z przyczyn innych niż określone w art. 456 Ustawy z dnia 11 września 2019 r. Prawo zamówień publicznych bez zgody Dostawcy, Zamawiający zapłaci Dostawcy karę umowną w wysokości 1 % wartości niezrealizowanych dostaw.</w:t>
      </w:r>
    </w:p>
    <w:p w14:paraId="2E6378D3" w14:textId="77777777" w:rsidR="00C04A0D" w:rsidRDefault="00C04A0D" w:rsidP="00C04A0D">
      <w:pPr>
        <w:numPr>
          <w:ilvl w:val="0"/>
          <w:numId w:val="11"/>
        </w:numPr>
        <w:tabs>
          <w:tab w:val="left" w:pos="0"/>
        </w:tabs>
        <w:suppressAutoHyphens/>
        <w:autoSpaceDE/>
        <w:spacing w:before="120" w:after="120"/>
        <w:ind w:left="709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 przypadku opóźnienia w dostawie, Dostawca zapłaci Zamawiającemu karę umowną w wysokości 1 % wartości zamówionej partii towaru za każdy dzień opóźnienia.</w:t>
      </w:r>
    </w:p>
    <w:p w14:paraId="391EFECF" w14:textId="77777777" w:rsidR="00C04A0D" w:rsidRDefault="00C04A0D" w:rsidP="00C04A0D">
      <w:pPr>
        <w:tabs>
          <w:tab w:val="left" w:pos="0"/>
        </w:tabs>
        <w:rPr>
          <w:rFonts w:ascii="Tahoma" w:hAnsi="Tahoma" w:cs="Tahoma"/>
          <w:b/>
          <w:sz w:val="20"/>
          <w:szCs w:val="20"/>
        </w:rPr>
      </w:pPr>
    </w:p>
    <w:p w14:paraId="752221F7" w14:textId="77777777" w:rsidR="00C04A0D" w:rsidRDefault="00C04A0D" w:rsidP="00C04A0D">
      <w:pPr>
        <w:tabs>
          <w:tab w:val="left" w:pos="0"/>
        </w:tabs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8</w:t>
      </w:r>
    </w:p>
    <w:p w14:paraId="397DE79C" w14:textId="77777777" w:rsidR="00C04A0D" w:rsidRDefault="00C04A0D" w:rsidP="00C04A0D">
      <w:pPr>
        <w:pStyle w:val="Akapitzlist"/>
        <w:numPr>
          <w:ilvl w:val="0"/>
          <w:numId w:val="12"/>
        </w:numPr>
        <w:tabs>
          <w:tab w:val="left" w:pos="0"/>
        </w:tabs>
        <w:suppressAutoHyphens/>
        <w:autoSpaceDE/>
        <w:spacing w:before="120" w:after="120"/>
        <w:ind w:left="709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Umowa została zawarta na czas oznaczony od dnia ........................ do dnia ..........................</w:t>
      </w:r>
    </w:p>
    <w:p w14:paraId="2E2B0E49" w14:textId="77777777" w:rsidR="00C04A0D" w:rsidRDefault="00C04A0D" w:rsidP="00C04A0D">
      <w:pPr>
        <w:pStyle w:val="Akapitzlist"/>
        <w:numPr>
          <w:ilvl w:val="0"/>
          <w:numId w:val="12"/>
        </w:numPr>
        <w:tabs>
          <w:tab w:val="left" w:pos="0"/>
        </w:tabs>
        <w:suppressAutoHyphens/>
        <w:autoSpaceDE/>
        <w:spacing w:before="120" w:after="120"/>
        <w:ind w:left="709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 razie naruszenia postanowień umowy strony zastrzegają prawo rozwiązania umowy za uprzednim 1-miesięcznym okresem wypowiedzenia .</w:t>
      </w:r>
    </w:p>
    <w:p w14:paraId="44CFCC5A" w14:textId="77777777" w:rsidR="00C04A0D" w:rsidRDefault="00C04A0D" w:rsidP="00C04A0D">
      <w:pPr>
        <w:pStyle w:val="Akapitzlist"/>
        <w:numPr>
          <w:ilvl w:val="0"/>
          <w:numId w:val="12"/>
        </w:numPr>
        <w:tabs>
          <w:tab w:val="left" w:pos="0"/>
        </w:tabs>
        <w:suppressAutoHyphens/>
        <w:autoSpaceDE/>
        <w:spacing w:before="120" w:after="120"/>
        <w:ind w:left="709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Umowa może być rozwiązana ze skutkiem natychmiastowym w formie zgodnego oświadczenia obu stron.</w:t>
      </w:r>
    </w:p>
    <w:p w14:paraId="72DF7D9F" w14:textId="77777777" w:rsidR="00C04A0D" w:rsidRDefault="00C04A0D" w:rsidP="00C04A0D">
      <w:pPr>
        <w:tabs>
          <w:tab w:val="left" w:pos="0"/>
        </w:tabs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9</w:t>
      </w:r>
    </w:p>
    <w:p w14:paraId="02E3304E" w14:textId="77777777" w:rsidR="00C04A0D" w:rsidRDefault="00C04A0D" w:rsidP="00C04A0D">
      <w:pPr>
        <w:pStyle w:val="Styl1"/>
        <w:numPr>
          <w:ilvl w:val="0"/>
          <w:numId w:val="13"/>
        </w:numPr>
        <w:tabs>
          <w:tab w:val="left" w:pos="0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Zamawiający może odstąpić od umowy bez wypowiedzenia w przypadku zaistnienia okoliczności uniemożliwiających dalszą realizację umowy przez co rozumie się w szczególności :</w:t>
      </w:r>
    </w:p>
    <w:p w14:paraId="60C0D768" w14:textId="77777777" w:rsidR="00C04A0D" w:rsidRDefault="00C04A0D" w:rsidP="00C04A0D">
      <w:pPr>
        <w:pStyle w:val="Styl1"/>
        <w:numPr>
          <w:ilvl w:val="0"/>
          <w:numId w:val="14"/>
        </w:numPr>
        <w:tabs>
          <w:tab w:val="left" w:pos="0"/>
        </w:tabs>
        <w:spacing w:before="120" w:after="120"/>
        <w:ind w:left="113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Utratę przez Dostawcę uprawnień koniecznych do prowadzenia działalności gospodarczej.</w:t>
      </w:r>
    </w:p>
    <w:p w14:paraId="61149E07" w14:textId="77777777" w:rsidR="00C04A0D" w:rsidRDefault="00C04A0D" w:rsidP="00C04A0D">
      <w:pPr>
        <w:pStyle w:val="Styl1"/>
        <w:numPr>
          <w:ilvl w:val="0"/>
          <w:numId w:val="14"/>
        </w:numPr>
        <w:tabs>
          <w:tab w:val="left" w:pos="0"/>
        </w:tabs>
        <w:spacing w:before="120" w:after="120"/>
        <w:ind w:left="113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Przerwę w realizacji przez Dostawcę obowiązków wynikających z umowy uniemożliwiającą Zamawiającemu wywiązanie się ze swoich zadań ustawowych i statutowych.</w:t>
      </w:r>
    </w:p>
    <w:p w14:paraId="6EFF5CF0" w14:textId="77777777" w:rsidR="00C04A0D" w:rsidRDefault="00C04A0D" w:rsidP="00C04A0D">
      <w:pPr>
        <w:pStyle w:val="Styl1"/>
        <w:tabs>
          <w:tab w:val="left" w:pos="0"/>
        </w:tabs>
        <w:spacing w:before="0"/>
        <w:ind w:left="360"/>
        <w:rPr>
          <w:rFonts w:ascii="Tahoma" w:hAnsi="Tahoma" w:cs="Tahoma"/>
          <w:sz w:val="20"/>
        </w:rPr>
      </w:pPr>
    </w:p>
    <w:p w14:paraId="559D60B1" w14:textId="77777777" w:rsidR="00C04A0D" w:rsidRDefault="00C04A0D" w:rsidP="00C04A0D">
      <w:pPr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10</w:t>
      </w:r>
    </w:p>
    <w:p w14:paraId="119349BC" w14:textId="77777777" w:rsidR="00C04A0D" w:rsidRDefault="00C04A0D" w:rsidP="00C04A0D">
      <w:pPr>
        <w:pStyle w:val="Styl1"/>
        <w:numPr>
          <w:ilvl w:val="0"/>
          <w:numId w:val="15"/>
        </w:numPr>
        <w:tabs>
          <w:tab w:val="left" w:pos="204"/>
        </w:tabs>
        <w:spacing w:before="120" w:after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Wszelkie zmiany umowy wymagają formy pisemnej w postaci aneksu pod rygorem nieważności.</w:t>
      </w:r>
    </w:p>
    <w:p w14:paraId="5A806632" w14:textId="77777777" w:rsidR="00C04A0D" w:rsidRDefault="00C04A0D" w:rsidP="00C04A0D">
      <w:pPr>
        <w:pStyle w:val="Styl1"/>
        <w:numPr>
          <w:ilvl w:val="0"/>
          <w:numId w:val="15"/>
        </w:numPr>
        <w:tabs>
          <w:tab w:val="left" w:pos="204"/>
        </w:tabs>
        <w:spacing w:before="120" w:after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</w:t>
      </w:r>
    </w:p>
    <w:p w14:paraId="0ADD6F26" w14:textId="77777777" w:rsidR="00C04A0D" w:rsidRDefault="00C04A0D" w:rsidP="00C04A0D">
      <w:pPr>
        <w:tabs>
          <w:tab w:val="left" w:pos="0"/>
        </w:tabs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11</w:t>
      </w:r>
    </w:p>
    <w:p w14:paraId="6BFDB641" w14:textId="77777777" w:rsidR="00C04A0D" w:rsidRDefault="00C04A0D" w:rsidP="00C04A0D">
      <w:pPr>
        <w:numPr>
          <w:ilvl w:val="0"/>
          <w:numId w:val="16"/>
        </w:numPr>
        <w:tabs>
          <w:tab w:val="left" w:pos="0"/>
        </w:tabs>
        <w:suppressAutoHyphens/>
        <w:autoSpaceDE/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sprawach nieuregulowanych niniejszą umową mają zastosowanie przepisy Kodeksu Cywilnego i Ustawy z dnia 11 września 2019 r. Prawo zamówień publicznych.</w:t>
      </w:r>
    </w:p>
    <w:p w14:paraId="7F45D751" w14:textId="77777777" w:rsidR="00C04A0D" w:rsidRDefault="00C04A0D" w:rsidP="00C04A0D">
      <w:pPr>
        <w:numPr>
          <w:ilvl w:val="0"/>
          <w:numId w:val="16"/>
        </w:numPr>
        <w:tabs>
          <w:tab w:val="left" w:pos="0"/>
        </w:tabs>
        <w:suppressAutoHyphens/>
        <w:autoSpaceDE/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Ewentualne spory wynikłe w realizacji niniejszej umowy będą rozstrzygane przez właściwy dla Zamawiającego Sąd Powszechny.</w:t>
      </w:r>
    </w:p>
    <w:p w14:paraId="35623A6F" w14:textId="77777777" w:rsidR="00C04A0D" w:rsidRDefault="00C04A0D" w:rsidP="00C04A0D">
      <w:pPr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12</w:t>
      </w:r>
    </w:p>
    <w:p w14:paraId="14687F7B" w14:textId="77777777" w:rsidR="00C04A0D" w:rsidRDefault="00C04A0D" w:rsidP="00C04A0D">
      <w:pPr>
        <w:tabs>
          <w:tab w:val="left" w:pos="20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Umowa została sporządzona w dwóch jednobrzmiących egzemplarzach, po jednym dla każdej ze stron</w:t>
      </w:r>
    </w:p>
    <w:p w14:paraId="07EF4C48" w14:textId="77777777" w:rsidR="00C04A0D" w:rsidRDefault="00C04A0D" w:rsidP="00C04A0D">
      <w:pPr>
        <w:tabs>
          <w:tab w:val="left" w:pos="204"/>
        </w:tabs>
        <w:jc w:val="both"/>
        <w:rPr>
          <w:rFonts w:ascii="Tahoma" w:hAnsi="Tahoma" w:cs="Tahoma"/>
          <w:sz w:val="20"/>
          <w:szCs w:val="20"/>
        </w:rPr>
      </w:pPr>
    </w:p>
    <w:p w14:paraId="024E1B49" w14:textId="77777777" w:rsidR="00C04A0D" w:rsidRDefault="00C04A0D" w:rsidP="00C04A0D">
      <w:pPr>
        <w:tabs>
          <w:tab w:val="left" w:pos="204"/>
        </w:tabs>
        <w:jc w:val="both"/>
        <w:rPr>
          <w:rFonts w:ascii="Tahoma" w:hAnsi="Tahoma" w:cs="Tahoma"/>
          <w:sz w:val="20"/>
          <w:szCs w:val="20"/>
        </w:rPr>
      </w:pPr>
    </w:p>
    <w:p w14:paraId="09796AAF" w14:textId="77777777" w:rsidR="00C04A0D" w:rsidRDefault="00C04A0D" w:rsidP="00C04A0D">
      <w:pPr>
        <w:tabs>
          <w:tab w:val="left" w:pos="204"/>
        </w:tabs>
        <w:jc w:val="both"/>
        <w:rPr>
          <w:rFonts w:ascii="Tahoma" w:hAnsi="Tahoma" w:cs="Tahoma"/>
          <w:sz w:val="20"/>
          <w:szCs w:val="20"/>
        </w:rPr>
      </w:pPr>
    </w:p>
    <w:p w14:paraId="11FE60AB" w14:textId="77777777" w:rsidR="00C04A0D" w:rsidRDefault="00C04A0D" w:rsidP="00C04A0D">
      <w:pPr>
        <w:pStyle w:val="Nagwek3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Dostawca</w:t>
      </w:r>
      <w:r>
        <w:rPr>
          <w:rFonts w:ascii="Tahoma" w:hAnsi="Tahoma" w:cs="Tahoma"/>
          <w:i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     Zamawiający</w:t>
      </w:r>
    </w:p>
    <w:p w14:paraId="66CF4737" w14:textId="77777777" w:rsidR="00C04A0D" w:rsidRDefault="00C04A0D" w:rsidP="00C04A0D">
      <w:pPr>
        <w:rPr>
          <w:lang w:eastAsia="en-US" w:bidi="ar-SA"/>
        </w:rPr>
      </w:pPr>
    </w:p>
    <w:p w14:paraId="38EC0866" w14:textId="77777777" w:rsidR="00C04A0D" w:rsidRDefault="00C04A0D" w:rsidP="00C04A0D">
      <w:pPr>
        <w:rPr>
          <w:lang w:eastAsia="en-US" w:bidi="ar-SA"/>
        </w:rPr>
      </w:pPr>
    </w:p>
    <w:p w14:paraId="4692AE82" w14:textId="77777777" w:rsidR="003F3F4B" w:rsidRDefault="003F3F4B"/>
    <w:sectPr w:rsidR="003F3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4EA5"/>
    <w:multiLevelType w:val="hybridMultilevel"/>
    <w:tmpl w:val="B1687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36EF"/>
    <w:multiLevelType w:val="hybridMultilevel"/>
    <w:tmpl w:val="BDA4EA7C"/>
    <w:lvl w:ilvl="0" w:tplc="087237AA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37329AB"/>
    <w:multiLevelType w:val="hybridMultilevel"/>
    <w:tmpl w:val="97A63C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60D7EBF"/>
    <w:multiLevelType w:val="multilevel"/>
    <w:tmpl w:val="AC745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" w15:restartNumberingAfterBreak="0">
    <w:nsid w:val="289E6B5D"/>
    <w:multiLevelType w:val="multilevel"/>
    <w:tmpl w:val="41105914"/>
    <w:lvl w:ilvl="0">
      <w:start w:val="1"/>
      <w:numFmt w:val="decimal"/>
      <w:lvlText w:val=""/>
      <w:lvlJc w:val="left"/>
      <w:pPr>
        <w:ind w:left="585" w:hanging="58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8AC113F"/>
    <w:multiLevelType w:val="multilevel"/>
    <w:tmpl w:val="78E09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1070AA5"/>
    <w:multiLevelType w:val="hybridMultilevel"/>
    <w:tmpl w:val="B4221A18"/>
    <w:lvl w:ilvl="0" w:tplc="5A34D86C">
      <w:start w:val="1"/>
      <w:numFmt w:val="lowerLetter"/>
      <w:lvlText w:val="%1)"/>
      <w:lvlJc w:val="left"/>
      <w:pPr>
        <w:ind w:left="41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>
      <w:start w:val="1"/>
      <w:numFmt w:val="lowerRoman"/>
      <w:lvlText w:val="%3."/>
      <w:lvlJc w:val="right"/>
      <w:pPr>
        <w:ind w:left="1857" w:hanging="180"/>
      </w:pPr>
    </w:lvl>
    <w:lvl w:ilvl="3" w:tplc="0415000F">
      <w:start w:val="1"/>
      <w:numFmt w:val="decimal"/>
      <w:lvlText w:val="%4."/>
      <w:lvlJc w:val="left"/>
      <w:pPr>
        <w:ind w:left="2577" w:hanging="360"/>
      </w:pPr>
    </w:lvl>
    <w:lvl w:ilvl="4" w:tplc="04150019">
      <w:start w:val="1"/>
      <w:numFmt w:val="lowerLetter"/>
      <w:lvlText w:val="%5."/>
      <w:lvlJc w:val="left"/>
      <w:pPr>
        <w:ind w:left="3297" w:hanging="360"/>
      </w:pPr>
    </w:lvl>
    <w:lvl w:ilvl="5" w:tplc="0415001B">
      <w:start w:val="1"/>
      <w:numFmt w:val="lowerRoman"/>
      <w:lvlText w:val="%6."/>
      <w:lvlJc w:val="right"/>
      <w:pPr>
        <w:ind w:left="4017" w:hanging="180"/>
      </w:pPr>
    </w:lvl>
    <w:lvl w:ilvl="6" w:tplc="0415000F">
      <w:start w:val="1"/>
      <w:numFmt w:val="decimal"/>
      <w:lvlText w:val="%7."/>
      <w:lvlJc w:val="left"/>
      <w:pPr>
        <w:ind w:left="4737" w:hanging="360"/>
      </w:pPr>
    </w:lvl>
    <w:lvl w:ilvl="7" w:tplc="04150019">
      <w:start w:val="1"/>
      <w:numFmt w:val="lowerLetter"/>
      <w:lvlText w:val="%8."/>
      <w:lvlJc w:val="left"/>
      <w:pPr>
        <w:ind w:left="5457" w:hanging="360"/>
      </w:pPr>
    </w:lvl>
    <w:lvl w:ilvl="8" w:tplc="0415001B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39B23241"/>
    <w:multiLevelType w:val="hybridMultilevel"/>
    <w:tmpl w:val="25A45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165D0"/>
    <w:multiLevelType w:val="multilevel"/>
    <w:tmpl w:val="D578E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975611"/>
    <w:multiLevelType w:val="multilevel"/>
    <w:tmpl w:val="88769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8F0552A"/>
    <w:multiLevelType w:val="multilevel"/>
    <w:tmpl w:val="68CE32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3C6EDC"/>
    <w:multiLevelType w:val="multilevel"/>
    <w:tmpl w:val="88769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500224B"/>
    <w:multiLevelType w:val="hybridMultilevel"/>
    <w:tmpl w:val="4E906F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422C9B"/>
    <w:multiLevelType w:val="multilevel"/>
    <w:tmpl w:val="BA0E1D6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04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4" w15:restartNumberingAfterBreak="0">
    <w:nsid w:val="745C32A0"/>
    <w:multiLevelType w:val="multilevel"/>
    <w:tmpl w:val="9A10F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5" w15:restartNumberingAfterBreak="0">
    <w:nsid w:val="7D2421D2"/>
    <w:multiLevelType w:val="multilevel"/>
    <w:tmpl w:val="EE0E10E0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 w16cid:durableId="10422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488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823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6726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858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3517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565948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5446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1007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744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69946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495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0849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68874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349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4100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EF"/>
    <w:rsid w:val="003D47EF"/>
    <w:rsid w:val="003F3F4B"/>
    <w:rsid w:val="004C5A2A"/>
    <w:rsid w:val="00C0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FDE6F-6031-454C-90F3-345C9171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04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color="000000"/>
      <w:lang w:eastAsia="pl-PL" w:bidi="pl-PL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C04A0D"/>
    <w:pPr>
      <w:ind w:left="198"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A0D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A0D"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semiHidden/>
    <w:rsid w:val="00C04A0D"/>
    <w:rPr>
      <w:rFonts w:ascii="Times New Roman" w:eastAsia="Times New Roman" w:hAnsi="Times New Roman" w:cs="Times New Roman"/>
      <w:b/>
      <w:bCs/>
      <w:u w:val="single" w:color="000000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A0D"/>
    <w:rPr>
      <w:rFonts w:asciiTheme="majorHAnsi" w:eastAsiaTheme="majorEastAsia" w:hAnsiTheme="majorHAnsi" w:cstheme="majorBidi"/>
      <w:b/>
      <w:bCs/>
      <w:color w:val="4472C4" w:themeColor="accent1"/>
      <w:u w:color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A0D"/>
    <w:rPr>
      <w:rFonts w:asciiTheme="majorHAnsi" w:eastAsiaTheme="majorEastAsia" w:hAnsiTheme="majorHAnsi" w:cstheme="majorBidi"/>
      <w:i/>
      <w:iCs/>
      <w:color w:val="1F3763" w:themeColor="accent1" w:themeShade="7F"/>
      <w:u w:color="000000"/>
    </w:rPr>
  </w:style>
  <w:style w:type="character" w:styleId="Hipercze">
    <w:name w:val="Hyperlink"/>
    <w:basedOn w:val="Domylnaczcionkaakapitu"/>
    <w:uiPriority w:val="99"/>
    <w:semiHidden/>
    <w:unhideWhenUsed/>
    <w:rsid w:val="00C04A0D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04A0D"/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04A0D"/>
    <w:rPr>
      <w:rFonts w:ascii="Times New Roman" w:eastAsia="Times New Roman" w:hAnsi="Times New Roman" w:cs="Times New Roman"/>
      <w:u w:color="000000"/>
      <w:lang w:eastAsia="pl-PL" w:bidi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uiPriority w:val="34"/>
    <w:qFormat/>
    <w:locked/>
    <w:rsid w:val="00C04A0D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,Normal,lp1"/>
    <w:basedOn w:val="Normalny"/>
    <w:link w:val="AkapitzlistZnak"/>
    <w:uiPriority w:val="34"/>
    <w:qFormat/>
    <w:rsid w:val="00C04A0D"/>
    <w:pPr>
      <w:ind w:left="626" w:hanging="360"/>
    </w:pPr>
  </w:style>
  <w:style w:type="paragraph" w:customStyle="1" w:styleId="Tretekstu">
    <w:name w:val="Treść tekstu"/>
    <w:basedOn w:val="Normalny"/>
    <w:uiPriority w:val="99"/>
    <w:rsid w:val="00C04A0D"/>
    <w:pPr>
      <w:widowControl/>
      <w:suppressAutoHyphens/>
      <w:autoSpaceDE/>
      <w:autoSpaceDN/>
    </w:pPr>
    <w:rPr>
      <w:rFonts w:ascii="Arial" w:hAnsi="Arial"/>
      <w:sz w:val="24"/>
      <w:szCs w:val="20"/>
      <w:lang w:bidi="ar-SA"/>
    </w:rPr>
  </w:style>
  <w:style w:type="paragraph" w:customStyle="1" w:styleId="Styl1">
    <w:name w:val="Styl1"/>
    <w:basedOn w:val="Normalny"/>
    <w:uiPriority w:val="99"/>
    <w:rsid w:val="00C04A0D"/>
    <w:pPr>
      <w:suppressAutoHyphens/>
      <w:autoSpaceDE/>
      <w:autoSpaceDN/>
      <w:spacing w:before="240"/>
      <w:jc w:val="both"/>
    </w:pPr>
    <w:rPr>
      <w:rFonts w:ascii="Arial" w:hAnsi="Arial"/>
      <w:color w:val="00000A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zoz.augus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1967</Words>
  <Characters>11806</Characters>
  <Application>Microsoft Office Word</Application>
  <DocSecurity>0</DocSecurity>
  <Lines>98</Lines>
  <Paragraphs>27</Paragraphs>
  <ScaleCrop>false</ScaleCrop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3</cp:revision>
  <dcterms:created xsi:type="dcterms:W3CDTF">2023-02-22T08:28:00Z</dcterms:created>
  <dcterms:modified xsi:type="dcterms:W3CDTF">2023-02-22T08:28:00Z</dcterms:modified>
</cp:coreProperties>
</file>