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78" w:rsidRDefault="00B67009" w:rsidP="00BE7990">
      <w:pPr>
        <w:spacing w:line="360" w:lineRule="auto"/>
        <w:jc w:val="right"/>
        <w:rPr>
          <w:rFonts w:ascii="Tahoma" w:hAnsi="Tahoma" w:cs="Tahoma"/>
          <w:sz w:val="20"/>
          <w:szCs w:val="20"/>
        </w:rPr>
      </w:pPr>
      <w:r>
        <w:rPr>
          <w:rFonts w:ascii="Tahoma" w:hAnsi="Tahoma" w:cs="Tahoma"/>
          <w:sz w:val="20"/>
          <w:szCs w:val="20"/>
        </w:rPr>
        <w:t>Augustów, dn. 12</w:t>
      </w:r>
      <w:r w:rsidR="00BE7990">
        <w:rPr>
          <w:rFonts w:ascii="Tahoma" w:hAnsi="Tahoma" w:cs="Tahoma"/>
          <w:sz w:val="20"/>
          <w:szCs w:val="20"/>
        </w:rPr>
        <w:t xml:space="preserve"> kwietnia 2022 r.</w:t>
      </w:r>
    </w:p>
    <w:p w:rsidR="00BE7990" w:rsidRDefault="00BE7990" w:rsidP="00BE7990">
      <w:pPr>
        <w:spacing w:line="360" w:lineRule="auto"/>
        <w:jc w:val="right"/>
        <w:rPr>
          <w:rFonts w:ascii="Tahoma" w:hAnsi="Tahoma" w:cs="Tahoma"/>
          <w:sz w:val="20"/>
          <w:szCs w:val="20"/>
        </w:rPr>
      </w:pPr>
    </w:p>
    <w:p w:rsidR="00BE7990" w:rsidRDefault="00BE7990" w:rsidP="00BE7990">
      <w:pPr>
        <w:spacing w:line="360" w:lineRule="auto"/>
        <w:jc w:val="right"/>
        <w:rPr>
          <w:rFonts w:ascii="Tahoma" w:hAnsi="Tahoma" w:cs="Tahoma"/>
          <w:b/>
          <w:sz w:val="20"/>
          <w:szCs w:val="20"/>
        </w:rPr>
      </w:pPr>
      <w:r>
        <w:rPr>
          <w:rFonts w:ascii="Tahoma" w:hAnsi="Tahoma" w:cs="Tahoma"/>
          <w:b/>
          <w:sz w:val="20"/>
          <w:szCs w:val="20"/>
        </w:rPr>
        <w:t>Wszyscy Wykonawcy</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BE7990" w:rsidRDefault="00BE7990" w:rsidP="00BE7990">
      <w:pPr>
        <w:spacing w:line="360" w:lineRule="auto"/>
        <w:jc w:val="right"/>
        <w:rPr>
          <w:rFonts w:ascii="Tahoma" w:hAnsi="Tahoma" w:cs="Tahoma"/>
          <w:b/>
          <w:sz w:val="20"/>
          <w:szCs w:val="20"/>
        </w:rPr>
      </w:pPr>
      <w:r>
        <w:rPr>
          <w:rFonts w:ascii="Tahoma" w:hAnsi="Tahoma" w:cs="Tahoma"/>
          <w:b/>
          <w:sz w:val="20"/>
          <w:szCs w:val="20"/>
        </w:rPr>
        <w:t>postępowania 7/ZP/2022</w:t>
      </w:r>
      <w:r>
        <w:rPr>
          <w:rFonts w:ascii="Tahoma" w:hAnsi="Tahoma" w:cs="Tahoma"/>
          <w:b/>
          <w:sz w:val="20"/>
          <w:szCs w:val="20"/>
        </w:rPr>
        <w:tab/>
      </w:r>
      <w:r>
        <w:rPr>
          <w:rFonts w:ascii="Tahoma" w:hAnsi="Tahoma" w:cs="Tahoma"/>
          <w:b/>
          <w:sz w:val="20"/>
          <w:szCs w:val="20"/>
        </w:rPr>
        <w:tab/>
      </w:r>
    </w:p>
    <w:p w:rsidR="007E63BA" w:rsidRDefault="007E63BA" w:rsidP="00BE7990">
      <w:pPr>
        <w:spacing w:line="360" w:lineRule="auto"/>
        <w:rPr>
          <w:rFonts w:ascii="Tahoma" w:hAnsi="Tahoma" w:cs="Tahoma"/>
          <w:sz w:val="20"/>
          <w:szCs w:val="20"/>
        </w:rPr>
      </w:pPr>
    </w:p>
    <w:p w:rsidR="00BE7990" w:rsidRDefault="00BE7990" w:rsidP="00BE7990">
      <w:pPr>
        <w:spacing w:line="360" w:lineRule="auto"/>
        <w:rPr>
          <w:rFonts w:ascii="Tahoma" w:hAnsi="Tahoma" w:cs="Tahoma"/>
          <w:sz w:val="20"/>
          <w:szCs w:val="20"/>
        </w:rPr>
      </w:pPr>
    </w:p>
    <w:p w:rsidR="00BE7990" w:rsidRDefault="00BE7990" w:rsidP="00BE7990">
      <w:pPr>
        <w:spacing w:line="360" w:lineRule="auto"/>
        <w:jc w:val="both"/>
        <w:rPr>
          <w:rFonts w:ascii="Tahoma" w:hAnsi="Tahoma" w:cs="Tahoma"/>
          <w:bCs/>
          <w:sz w:val="20"/>
          <w:szCs w:val="20"/>
        </w:rPr>
      </w:pPr>
      <w:r>
        <w:rPr>
          <w:rFonts w:ascii="Tahoma" w:hAnsi="Tahoma" w:cs="Tahoma"/>
          <w:sz w:val="20"/>
          <w:szCs w:val="20"/>
        </w:rPr>
        <w:t xml:space="preserve">Dotyczy : </w:t>
      </w:r>
      <w:r w:rsidRPr="00BE7990">
        <w:rPr>
          <w:rFonts w:ascii="Tahoma" w:eastAsia="Arial" w:hAnsi="Tahoma" w:cs="Tahoma"/>
          <w:color w:val="000000"/>
          <w:sz w:val="20"/>
          <w:szCs w:val="20"/>
        </w:rPr>
        <w:t xml:space="preserve">dostawa </w:t>
      </w:r>
      <w:r w:rsidRPr="00BE7990">
        <w:rPr>
          <w:rFonts w:ascii="Tahoma" w:hAnsi="Tahoma" w:cs="Tahoma"/>
          <w:bCs/>
          <w:sz w:val="20"/>
          <w:szCs w:val="20"/>
        </w:rPr>
        <w:t>środków dezynfekcyjnych i artykułów do sterylizacji dla Samodzielnego Publicznego Zakładu Opieki Zdrowotnej w Augustowie</w:t>
      </w:r>
      <w:r w:rsidR="00D01118">
        <w:rPr>
          <w:rFonts w:ascii="Tahoma" w:hAnsi="Tahoma" w:cs="Tahoma"/>
          <w:bCs/>
          <w:sz w:val="20"/>
          <w:szCs w:val="20"/>
        </w:rPr>
        <w:t xml:space="preserve"> nr referencyjny 7\ZP\2022</w:t>
      </w:r>
    </w:p>
    <w:p w:rsidR="00D01118" w:rsidRDefault="00D01118" w:rsidP="00BE7990">
      <w:pPr>
        <w:spacing w:line="360" w:lineRule="auto"/>
        <w:jc w:val="both"/>
        <w:rPr>
          <w:rFonts w:ascii="Tahoma" w:hAnsi="Tahoma" w:cs="Tahoma"/>
          <w:bCs/>
          <w:sz w:val="20"/>
          <w:szCs w:val="20"/>
        </w:rPr>
      </w:pPr>
    </w:p>
    <w:p w:rsidR="00D01118" w:rsidRDefault="00D01118" w:rsidP="00BE7990">
      <w:pPr>
        <w:spacing w:line="360" w:lineRule="auto"/>
        <w:jc w:val="both"/>
        <w:rPr>
          <w:rFonts w:ascii="Tahoma" w:hAnsi="Tahoma" w:cs="Tahoma"/>
          <w:bCs/>
          <w:sz w:val="20"/>
          <w:szCs w:val="20"/>
        </w:rPr>
      </w:pPr>
      <w:r>
        <w:rPr>
          <w:rFonts w:ascii="Tahoma" w:hAnsi="Tahoma" w:cs="Tahoma"/>
          <w:bCs/>
          <w:sz w:val="20"/>
          <w:szCs w:val="20"/>
        </w:rPr>
        <w:tab/>
        <w:t xml:space="preserve">Samodzielny Publiczny Zakład Opieki Zdrowotnej w Augustowie odpowiadając na pytania wyjaśnia co następuje : </w:t>
      </w:r>
    </w:p>
    <w:p w:rsidR="00D01118" w:rsidRDefault="00D01118" w:rsidP="00BE7990">
      <w:pPr>
        <w:spacing w:line="360" w:lineRule="auto"/>
        <w:jc w:val="both"/>
        <w:rPr>
          <w:rFonts w:ascii="Tahoma" w:hAnsi="Tahoma" w:cs="Tahoma"/>
          <w:bCs/>
          <w:sz w:val="20"/>
          <w:szCs w:val="20"/>
        </w:rPr>
      </w:pPr>
    </w:p>
    <w:p w:rsidR="00D01118" w:rsidRPr="00D01118" w:rsidRDefault="00D01118" w:rsidP="00D01118">
      <w:pPr>
        <w:pStyle w:val="Akapitzlist"/>
        <w:numPr>
          <w:ilvl w:val="0"/>
          <w:numId w:val="1"/>
        </w:numPr>
        <w:spacing w:line="360" w:lineRule="auto"/>
        <w:jc w:val="both"/>
        <w:rPr>
          <w:rFonts w:ascii="Tahoma" w:hAnsi="Tahoma" w:cs="Tahoma"/>
          <w:sz w:val="20"/>
          <w:szCs w:val="20"/>
        </w:rPr>
      </w:pPr>
      <w:r w:rsidRPr="00D01118">
        <w:rPr>
          <w:rFonts w:ascii="Tahoma" w:hAnsi="Tahoma" w:cs="Tahoma"/>
          <w:sz w:val="20"/>
          <w:szCs w:val="20"/>
        </w:rPr>
        <w:t xml:space="preserve">dotyczy pakiet 2 poz.1 Prosimy o wyjaśnienie czy wobec braku na rynku produktu opisanego w SIWZ Zamawiający dopuści sterylny, gotowy do użycia roztwór do błon śluzowych przed cewnikowaniem i przed badaniem ginekologicznym, do pielęgnacji skóry wokół dostępów naczyniowych obwodowych i centralnych oraz dostępów do przewodu pokarmowego PEG,PEJ, bezzapachowy, zawierający </w:t>
      </w:r>
      <w:proofErr w:type="spellStart"/>
      <w:r w:rsidRPr="00D01118">
        <w:rPr>
          <w:rFonts w:ascii="Tahoma" w:hAnsi="Tahoma" w:cs="Tahoma"/>
          <w:sz w:val="20"/>
          <w:szCs w:val="20"/>
        </w:rPr>
        <w:t>poliheksanidynę</w:t>
      </w:r>
      <w:proofErr w:type="spellEnd"/>
      <w:r w:rsidRPr="00D01118">
        <w:rPr>
          <w:rFonts w:ascii="Tahoma" w:hAnsi="Tahoma" w:cs="Tahoma"/>
          <w:sz w:val="20"/>
          <w:szCs w:val="20"/>
        </w:rPr>
        <w:t xml:space="preserve"> i betainę; bez zawartości dodatkowych substancji czynnych takich jak </w:t>
      </w:r>
      <w:proofErr w:type="spellStart"/>
      <w:r w:rsidRPr="00D01118">
        <w:rPr>
          <w:rFonts w:ascii="Tahoma" w:hAnsi="Tahoma" w:cs="Tahoma"/>
          <w:sz w:val="20"/>
          <w:szCs w:val="20"/>
        </w:rPr>
        <w:t>jodopowidon</w:t>
      </w:r>
      <w:proofErr w:type="spellEnd"/>
      <w:r w:rsidRPr="00D01118">
        <w:rPr>
          <w:rFonts w:ascii="Tahoma" w:hAnsi="Tahoma" w:cs="Tahoma"/>
          <w:sz w:val="20"/>
          <w:szCs w:val="20"/>
        </w:rPr>
        <w:t xml:space="preserve">, </w:t>
      </w:r>
      <w:proofErr w:type="spellStart"/>
      <w:r w:rsidRPr="00D01118">
        <w:rPr>
          <w:rFonts w:ascii="Tahoma" w:hAnsi="Tahoma" w:cs="Tahoma"/>
          <w:sz w:val="20"/>
          <w:szCs w:val="20"/>
        </w:rPr>
        <w:t>dichlorowodorek</w:t>
      </w:r>
      <w:proofErr w:type="spellEnd"/>
      <w:r w:rsidRPr="00D01118">
        <w:rPr>
          <w:rFonts w:ascii="Tahoma" w:hAnsi="Tahoma" w:cs="Tahoma"/>
          <w:sz w:val="20"/>
          <w:szCs w:val="20"/>
        </w:rPr>
        <w:t xml:space="preserve"> </w:t>
      </w:r>
      <w:proofErr w:type="spellStart"/>
      <w:r w:rsidRPr="00D01118">
        <w:rPr>
          <w:rFonts w:ascii="Tahoma" w:hAnsi="Tahoma" w:cs="Tahoma"/>
          <w:sz w:val="20"/>
          <w:szCs w:val="20"/>
        </w:rPr>
        <w:t>oktenidyny</w:t>
      </w:r>
      <w:proofErr w:type="spellEnd"/>
      <w:r w:rsidRPr="00D01118">
        <w:rPr>
          <w:rFonts w:ascii="Tahoma" w:hAnsi="Tahoma" w:cs="Tahoma"/>
          <w:sz w:val="20"/>
          <w:szCs w:val="20"/>
        </w:rPr>
        <w:t xml:space="preserve">. </w:t>
      </w:r>
      <w:proofErr w:type="spellStart"/>
      <w:r w:rsidRPr="00D01118">
        <w:rPr>
          <w:rFonts w:ascii="Tahoma" w:hAnsi="Tahoma" w:cs="Tahoma"/>
          <w:sz w:val="20"/>
          <w:szCs w:val="20"/>
        </w:rPr>
        <w:t>chlorheksydyna</w:t>
      </w:r>
      <w:proofErr w:type="spellEnd"/>
      <w:r w:rsidRPr="00D01118">
        <w:rPr>
          <w:rFonts w:ascii="Tahoma" w:hAnsi="Tahoma" w:cs="Tahoma"/>
          <w:sz w:val="20"/>
          <w:szCs w:val="20"/>
        </w:rPr>
        <w:t xml:space="preserve">. Bez zawartości glicerolu. Wykazujący skuteczność </w:t>
      </w:r>
      <w:proofErr w:type="spellStart"/>
      <w:r w:rsidRPr="00D01118">
        <w:rPr>
          <w:rFonts w:ascii="Tahoma" w:hAnsi="Tahoma" w:cs="Tahoma"/>
          <w:sz w:val="20"/>
          <w:szCs w:val="20"/>
        </w:rPr>
        <w:t>bójczą</w:t>
      </w:r>
      <w:proofErr w:type="spellEnd"/>
      <w:r w:rsidRPr="00D01118">
        <w:rPr>
          <w:rFonts w:ascii="Tahoma" w:hAnsi="Tahoma" w:cs="Tahoma"/>
          <w:sz w:val="20"/>
          <w:szCs w:val="20"/>
        </w:rPr>
        <w:t xml:space="preserve"> wobec szczepów </w:t>
      </w:r>
      <w:proofErr w:type="spellStart"/>
      <w:r w:rsidRPr="00D01118">
        <w:rPr>
          <w:rFonts w:ascii="Tahoma" w:hAnsi="Tahoma" w:cs="Tahoma"/>
          <w:sz w:val="20"/>
          <w:szCs w:val="20"/>
        </w:rPr>
        <w:t>wielolekopornych</w:t>
      </w:r>
      <w:proofErr w:type="spellEnd"/>
      <w:r w:rsidRPr="00D01118">
        <w:rPr>
          <w:rFonts w:ascii="Tahoma" w:hAnsi="Tahoma" w:cs="Tahoma"/>
          <w:sz w:val="20"/>
          <w:szCs w:val="20"/>
        </w:rPr>
        <w:t xml:space="preserve">, Możliwość stosowania: u dzieci od 1 dnia życia. Po otwarciu możliwość stosowania przez 8 tygodni. Wyrób medyczny klasy III. Opakowanie 350 ml ? Wymagana ilość to 180x500 ml=90 l jest równa w zaokrągleniu 257 butelek po 350 ml – prosimy o zgodę na zaoferowanie takiego opakowania. </w:t>
      </w:r>
    </w:p>
    <w:p w:rsidR="00D01118" w:rsidRDefault="00D01118" w:rsidP="00D01118">
      <w:pPr>
        <w:pStyle w:val="Akapitzlist"/>
        <w:spacing w:line="360" w:lineRule="auto"/>
        <w:jc w:val="both"/>
        <w:rPr>
          <w:rFonts w:ascii="Tahoma" w:hAnsi="Tahoma" w:cs="Tahoma"/>
          <w:sz w:val="20"/>
          <w:szCs w:val="20"/>
        </w:rPr>
      </w:pPr>
    </w:p>
    <w:p w:rsidR="00D01118" w:rsidRPr="00D01118" w:rsidRDefault="00D01118" w:rsidP="00D01118">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D01118" w:rsidRPr="00D01118" w:rsidRDefault="00D01118" w:rsidP="00D01118">
      <w:pPr>
        <w:pStyle w:val="Akapitzlist"/>
        <w:numPr>
          <w:ilvl w:val="0"/>
          <w:numId w:val="1"/>
        </w:numPr>
        <w:spacing w:line="360" w:lineRule="auto"/>
        <w:jc w:val="both"/>
        <w:rPr>
          <w:rFonts w:ascii="Tahoma" w:hAnsi="Tahoma" w:cs="Tahoma"/>
          <w:sz w:val="20"/>
          <w:szCs w:val="20"/>
        </w:rPr>
      </w:pPr>
      <w:r w:rsidRPr="00D01118">
        <w:rPr>
          <w:rFonts w:ascii="Tahoma" w:hAnsi="Tahoma" w:cs="Tahoma"/>
          <w:sz w:val="20"/>
          <w:szCs w:val="20"/>
        </w:rPr>
        <w:t>dotyczy pakiet 3 poz.3,4,5,6 Prosimy o wyjaśnienie czy Zamawiający dopuści do zaoferowania gotowy do użycia preparat alkoholowy -odpowiednio bezbarwny(</w:t>
      </w:r>
      <w:proofErr w:type="spellStart"/>
      <w:r w:rsidRPr="00D01118">
        <w:rPr>
          <w:rFonts w:ascii="Tahoma" w:hAnsi="Tahoma" w:cs="Tahoma"/>
          <w:sz w:val="20"/>
          <w:szCs w:val="20"/>
        </w:rPr>
        <w:t>poz</w:t>
      </w:r>
      <w:proofErr w:type="spellEnd"/>
      <w:r w:rsidRPr="00D01118">
        <w:rPr>
          <w:rFonts w:ascii="Tahoma" w:hAnsi="Tahoma" w:cs="Tahoma"/>
          <w:sz w:val="20"/>
          <w:szCs w:val="20"/>
        </w:rPr>
        <w:t xml:space="preserve"> 3,4) i barwiony (poz. 5,6) przeznaczony do odkażania skóry przed pobieraniem krwi, zastrzykami, cewnikowaniem, punkcjami i operacjami; zawierający dwie substancje aktywne (wyłącznie alkohole - etanol i 2-propanol); bez zawartości jodu, </w:t>
      </w:r>
      <w:proofErr w:type="spellStart"/>
      <w:r w:rsidRPr="00D01118">
        <w:rPr>
          <w:rFonts w:ascii="Tahoma" w:hAnsi="Tahoma" w:cs="Tahoma"/>
          <w:sz w:val="20"/>
          <w:szCs w:val="20"/>
        </w:rPr>
        <w:t>chlorheksydyny</w:t>
      </w:r>
      <w:proofErr w:type="spellEnd"/>
      <w:r w:rsidRPr="00D01118">
        <w:rPr>
          <w:rFonts w:ascii="Tahoma" w:hAnsi="Tahoma" w:cs="Tahoma"/>
          <w:sz w:val="20"/>
          <w:szCs w:val="20"/>
        </w:rPr>
        <w:t xml:space="preserve">, nadtlenku wodoru, fenoli i jego pochodnych; z możliwością stosowania u noworodków i niemowląt pod obserwacją lekarza (CHPL); o przedłużonym czasie działania do 24h; skuteczny przy jednorazowej aplikacji na :bakterie (gram+ i gram-, w tym MRSA, </w:t>
      </w:r>
      <w:proofErr w:type="spellStart"/>
      <w:r w:rsidRPr="00D01118">
        <w:rPr>
          <w:rFonts w:ascii="Tahoma" w:hAnsi="Tahoma" w:cs="Tahoma"/>
          <w:sz w:val="20"/>
          <w:szCs w:val="20"/>
        </w:rPr>
        <w:t>Tbc</w:t>
      </w:r>
      <w:proofErr w:type="spellEnd"/>
      <w:r w:rsidRPr="00D01118">
        <w:rPr>
          <w:rFonts w:ascii="Tahoma" w:hAnsi="Tahoma" w:cs="Tahoma"/>
          <w:sz w:val="20"/>
          <w:szCs w:val="20"/>
        </w:rPr>
        <w:t xml:space="preserve">, </w:t>
      </w:r>
      <w:proofErr w:type="spellStart"/>
      <w:r w:rsidRPr="00D01118">
        <w:rPr>
          <w:rFonts w:ascii="Tahoma" w:hAnsi="Tahoma" w:cs="Tahoma"/>
          <w:sz w:val="20"/>
          <w:szCs w:val="20"/>
        </w:rPr>
        <w:t>E.coli</w:t>
      </w:r>
      <w:proofErr w:type="spellEnd"/>
      <w:r w:rsidRPr="00D01118">
        <w:rPr>
          <w:rFonts w:ascii="Tahoma" w:hAnsi="Tahoma" w:cs="Tahoma"/>
          <w:sz w:val="20"/>
          <w:szCs w:val="20"/>
        </w:rPr>
        <w:t>), grzyby, wirusy (</w:t>
      </w:r>
      <w:proofErr w:type="spellStart"/>
      <w:r w:rsidRPr="00D01118">
        <w:rPr>
          <w:rFonts w:ascii="Tahoma" w:hAnsi="Tahoma" w:cs="Tahoma"/>
          <w:sz w:val="20"/>
          <w:szCs w:val="20"/>
        </w:rPr>
        <w:t>Vaccina</w:t>
      </w:r>
      <w:proofErr w:type="spellEnd"/>
      <w:r w:rsidRPr="00D01118">
        <w:rPr>
          <w:rFonts w:ascii="Tahoma" w:hAnsi="Tahoma" w:cs="Tahoma"/>
          <w:sz w:val="20"/>
          <w:szCs w:val="20"/>
        </w:rPr>
        <w:t xml:space="preserve">, HIV, HCV, HBV – 15s), </w:t>
      </w:r>
      <w:r w:rsidRPr="00D01118">
        <w:rPr>
          <w:rFonts w:ascii="Tahoma" w:hAnsi="Tahoma" w:cs="Tahoma"/>
          <w:sz w:val="20"/>
          <w:szCs w:val="20"/>
        </w:rPr>
        <w:lastRenderedPageBreak/>
        <w:t xml:space="preserve">skuteczny także na </w:t>
      </w:r>
      <w:proofErr w:type="spellStart"/>
      <w:r w:rsidRPr="00D01118">
        <w:rPr>
          <w:rFonts w:ascii="Tahoma" w:hAnsi="Tahoma" w:cs="Tahoma"/>
          <w:sz w:val="20"/>
          <w:szCs w:val="20"/>
        </w:rPr>
        <w:t>Rotawirus</w:t>
      </w:r>
      <w:proofErr w:type="spellEnd"/>
      <w:r w:rsidRPr="00D01118">
        <w:rPr>
          <w:rFonts w:ascii="Tahoma" w:hAnsi="Tahoma" w:cs="Tahoma"/>
          <w:sz w:val="20"/>
          <w:szCs w:val="20"/>
        </w:rPr>
        <w:t xml:space="preserve">, Polio. Produkt leczniczy termin ważności 12 mies. od pierwszego użycia .Wirus Polio, podobnie jak </w:t>
      </w:r>
      <w:proofErr w:type="spellStart"/>
      <w:r w:rsidRPr="00D01118">
        <w:rPr>
          <w:rFonts w:ascii="Tahoma" w:hAnsi="Tahoma" w:cs="Tahoma"/>
          <w:sz w:val="20"/>
          <w:szCs w:val="20"/>
        </w:rPr>
        <w:t>Adeno</w:t>
      </w:r>
      <w:proofErr w:type="spellEnd"/>
      <w:r w:rsidRPr="00D01118">
        <w:rPr>
          <w:rFonts w:ascii="Tahoma" w:hAnsi="Tahoma" w:cs="Tahoma"/>
          <w:sz w:val="20"/>
          <w:szCs w:val="20"/>
        </w:rPr>
        <w:t xml:space="preserve">, należy do wirusów testowych ,zgodnie z normą EN14476. Europejski Komitet Normalizacyjny (CEN) spośród wirusów należących do różnych grup taksonomicznych , jako wirus testowy wybrał wirus Polio, ponieważ wykazuje on wysoką oporność na działanie środków chemicznych, jest stabilny w środowisku kwaśnym i jest oporny na działanie rozpuszczalników tłuszczowych. Zgodnie z powyższym inaktywacja wirusa Polio przez preparat przeznaczony do dezynfekcji jest tożsama z inaktywacją wszystkich wirusów, zarówno otoczkowych jak i </w:t>
      </w:r>
      <w:proofErr w:type="spellStart"/>
      <w:r w:rsidRPr="00D01118">
        <w:rPr>
          <w:rFonts w:ascii="Tahoma" w:hAnsi="Tahoma" w:cs="Tahoma"/>
          <w:sz w:val="20"/>
          <w:szCs w:val="20"/>
        </w:rPr>
        <w:t>bezotoczkowych</w:t>
      </w:r>
      <w:proofErr w:type="spellEnd"/>
      <w:r w:rsidRPr="00D01118">
        <w:rPr>
          <w:rFonts w:ascii="Tahoma" w:hAnsi="Tahoma" w:cs="Tahoma"/>
          <w:sz w:val="20"/>
          <w:szCs w:val="20"/>
        </w:rPr>
        <w:t xml:space="preserve"> , a więc również wirusów </w:t>
      </w:r>
      <w:proofErr w:type="spellStart"/>
      <w:r w:rsidRPr="00D01118">
        <w:rPr>
          <w:rFonts w:ascii="Tahoma" w:hAnsi="Tahoma" w:cs="Tahoma"/>
          <w:sz w:val="20"/>
          <w:szCs w:val="20"/>
        </w:rPr>
        <w:t>Herpes</w:t>
      </w:r>
      <w:proofErr w:type="spellEnd"/>
      <w:r w:rsidRPr="00D01118">
        <w:rPr>
          <w:rFonts w:ascii="Tahoma" w:hAnsi="Tahoma" w:cs="Tahoma"/>
          <w:sz w:val="20"/>
          <w:szCs w:val="20"/>
        </w:rPr>
        <w:t xml:space="preserve">, czy grypy azjatyckiej , które nie są wirusami testowymi wg norm europejskich. Również wytyczne Niemieckiego Stowarzyszenia ds. Kontroli Chorób Wirusowych (DVV) i Instytutu Roberta Kocha nie zawierają wirusa </w:t>
      </w:r>
      <w:proofErr w:type="spellStart"/>
      <w:r w:rsidRPr="00D01118">
        <w:rPr>
          <w:rFonts w:ascii="Tahoma" w:hAnsi="Tahoma" w:cs="Tahoma"/>
          <w:sz w:val="20"/>
          <w:szCs w:val="20"/>
        </w:rPr>
        <w:t>Herpes</w:t>
      </w:r>
      <w:proofErr w:type="spellEnd"/>
      <w:r w:rsidRPr="00D01118">
        <w:rPr>
          <w:rFonts w:ascii="Tahoma" w:hAnsi="Tahoma" w:cs="Tahoma"/>
          <w:sz w:val="20"/>
          <w:szCs w:val="20"/>
        </w:rPr>
        <w:t xml:space="preserve"> ,czy grypy azjatyckiej. Prosimy o wyodrębnienie z pakietu poz. 3,4,5,6 w celu umożliwienia złożenia konkurencyjnej cenowo oferty</w:t>
      </w:r>
    </w:p>
    <w:p w:rsidR="00D01118" w:rsidRDefault="00D01118" w:rsidP="00D01118">
      <w:pPr>
        <w:pStyle w:val="Akapitzlist"/>
        <w:spacing w:line="360" w:lineRule="auto"/>
        <w:jc w:val="both"/>
        <w:rPr>
          <w:rFonts w:ascii="Tahoma" w:hAnsi="Tahoma" w:cs="Tahoma"/>
          <w:sz w:val="20"/>
          <w:szCs w:val="20"/>
        </w:rPr>
      </w:pPr>
    </w:p>
    <w:p w:rsidR="00D01118" w:rsidRDefault="00D01118" w:rsidP="00D01118">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D71E7E" w:rsidRDefault="00D71E7E" w:rsidP="00D01118">
      <w:pPr>
        <w:pStyle w:val="Akapitzlist"/>
        <w:spacing w:line="360" w:lineRule="auto"/>
        <w:jc w:val="both"/>
        <w:rPr>
          <w:rFonts w:ascii="Tahoma" w:hAnsi="Tahoma" w:cs="Tahoma"/>
          <w:b/>
          <w:sz w:val="20"/>
          <w:szCs w:val="20"/>
        </w:rPr>
      </w:pP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Pytanie 3</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Czy Zamawiający w Pakiecie 7 poz. 1 i 2</w:t>
      </w:r>
    </w:p>
    <w:p w:rsid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pisząc opakowanie 100szt. miał na myśli 50szt. nasączonych gazików + 50szt. nienasączonych gazików?</w:t>
      </w:r>
    </w:p>
    <w:p w:rsidR="00B67009" w:rsidRDefault="00B67009" w:rsidP="006F1AD1">
      <w:pPr>
        <w:spacing w:after="0" w:line="360" w:lineRule="auto"/>
        <w:jc w:val="both"/>
        <w:rPr>
          <w:rFonts w:ascii="Tahoma" w:eastAsia="Times New Roman" w:hAnsi="Tahoma" w:cs="Tahoma"/>
          <w:color w:val="000000"/>
          <w:sz w:val="20"/>
          <w:szCs w:val="20"/>
          <w:lang w:eastAsia="pl-PL"/>
        </w:rPr>
      </w:pPr>
    </w:p>
    <w:p w:rsidR="00B67009" w:rsidRDefault="00B67009" w:rsidP="006F1AD1">
      <w:pPr>
        <w:spacing w:after="0" w:line="36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Tak.</w:t>
      </w:r>
    </w:p>
    <w:p w:rsidR="00B67009" w:rsidRPr="00B67009" w:rsidRDefault="00B67009" w:rsidP="006F1AD1">
      <w:pPr>
        <w:spacing w:after="0" w:line="360" w:lineRule="auto"/>
        <w:jc w:val="both"/>
        <w:rPr>
          <w:rFonts w:ascii="Tahoma" w:eastAsia="Times New Roman" w:hAnsi="Tahoma" w:cs="Tahoma"/>
          <w:b/>
          <w:color w:val="000000"/>
          <w:sz w:val="20"/>
          <w:szCs w:val="20"/>
          <w:lang w:eastAsia="pl-PL"/>
        </w:rPr>
      </w:pP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Czyli opakowanie zawierające 50szt. zestawów składających się z nasączonego i nienasączonego gazika?</w:t>
      </w:r>
    </w:p>
    <w:p w:rsidR="006F1AD1" w:rsidRDefault="006F1AD1" w:rsidP="006F1AD1">
      <w:pPr>
        <w:spacing w:after="0" w:line="360" w:lineRule="auto"/>
        <w:jc w:val="both"/>
        <w:rPr>
          <w:rFonts w:ascii="Tahoma" w:eastAsia="Times New Roman" w:hAnsi="Tahoma" w:cs="Tahoma"/>
          <w:color w:val="000000"/>
          <w:sz w:val="20"/>
          <w:szCs w:val="20"/>
          <w:lang w:eastAsia="pl-PL"/>
        </w:rPr>
      </w:pPr>
    </w:p>
    <w:p w:rsidR="00B67009" w:rsidRDefault="00B67009" w:rsidP="006F1AD1">
      <w:pPr>
        <w:spacing w:after="0" w:line="360" w:lineRule="auto"/>
        <w:jc w:val="both"/>
        <w:rPr>
          <w:rFonts w:ascii="Tahoma" w:eastAsia="Times New Roman" w:hAnsi="Tahoma" w:cs="Tahoma"/>
          <w:b/>
          <w:color w:val="000000"/>
          <w:sz w:val="20"/>
          <w:szCs w:val="20"/>
          <w:lang w:eastAsia="pl-PL"/>
        </w:rPr>
      </w:pPr>
      <w:r w:rsidRPr="00B67009">
        <w:rPr>
          <w:rFonts w:ascii="Tahoma" w:eastAsia="Times New Roman" w:hAnsi="Tahoma" w:cs="Tahoma"/>
          <w:b/>
          <w:color w:val="000000"/>
          <w:sz w:val="20"/>
          <w:szCs w:val="20"/>
          <w:lang w:eastAsia="pl-PL"/>
        </w:rPr>
        <w:t>Tak.</w:t>
      </w:r>
    </w:p>
    <w:p w:rsidR="00B67009" w:rsidRPr="00B67009" w:rsidRDefault="00B67009" w:rsidP="006F1AD1">
      <w:pPr>
        <w:spacing w:after="0" w:line="360" w:lineRule="auto"/>
        <w:jc w:val="both"/>
        <w:rPr>
          <w:rFonts w:ascii="Tahoma" w:eastAsia="Times New Roman" w:hAnsi="Tahoma" w:cs="Tahoma"/>
          <w:b/>
          <w:color w:val="000000"/>
          <w:sz w:val="20"/>
          <w:szCs w:val="20"/>
          <w:lang w:eastAsia="pl-PL"/>
        </w:rPr>
      </w:pP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Pytanie 4</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Czy Zamawiający w Pakiecie 7 poz. 2 dopuści:</w:t>
      </w:r>
    </w:p>
    <w:p w:rsid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 xml:space="preserve">Gaziki wykonane z wysokogatunkowej włókniny o gramaturze 70g/m2, jeden gazik nasączony 70% alkoholem izopropylowym, a obok niego gazik suchy, rozmiar złożonego gazika 4x4,5cm, a rozłożonego 9x12cm, trzykrotnie złożone, 6 warstw, pakowane pojedynczo w saszetki, 50szt. zestawów </w:t>
      </w:r>
      <w:proofErr w:type="spellStart"/>
      <w:r w:rsidRPr="006F1AD1">
        <w:rPr>
          <w:rFonts w:ascii="Tahoma" w:eastAsia="Times New Roman" w:hAnsi="Tahoma" w:cs="Tahoma"/>
          <w:color w:val="000000"/>
          <w:sz w:val="20"/>
          <w:szCs w:val="20"/>
          <w:lang w:eastAsia="pl-PL"/>
        </w:rPr>
        <w:t>nasączony+nienasączony</w:t>
      </w:r>
      <w:proofErr w:type="spellEnd"/>
      <w:r w:rsidRPr="006F1AD1">
        <w:rPr>
          <w:rFonts w:ascii="Tahoma" w:eastAsia="Times New Roman" w:hAnsi="Tahoma" w:cs="Tahoma"/>
          <w:color w:val="000000"/>
          <w:sz w:val="20"/>
          <w:szCs w:val="20"/>
          <w:lang w:eastAsia="pl-PL"/>
        </w:rPr>
        <w:t xml:space="preserve"> (saszetki połączone perforacją) w opakowaniu zbiorczym- kartoniku?</w:t>
      </w:r>
    </w:p>
    <w:p w:rsidR="00B67009" w:rsidRDefault="00B67009" w:rsidP="006F1AD1">
      <w:pPr>
        <w:spacing w:after="0" w:line="360" w:lineRule="auto"/>
        <w:jc w:val="both"/>
        <w:rPr>
          <w:rFonts w:ascii="Tahoma" w:eastAsia="Times New Roman" w:hAnsi="Tahoma" w:cs="Tahoma"/>
          <w:color w:val="000000"/>
          <w:sz w:val="20"/>
          <w:szCs w:val="20"/>
          <w:lang w:eastAsia="pl-PL"/>
        </w:rPr>
      </w:pPr>
    </w:p>
    <w:p w:rsidR="00B67009" w:rsidRPr="00B67009" w:rsidRDefault="00B67009" w:rsidP="006F1AD1">
      <w:pPr>
        <w:spacing w:after="0" w:line="36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Pytanie 5</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Dotyczy umowy- prosimy do paragrafu 6 dopisać na końcu ustęp 5 o treści:</w:t>
      </w:r>
      <w:r w:rsidRPr="006F1AD1">
        <w:rPr>
          <w:rFonts w:ascii="Tahoma" w:eastAsia="Times New Roman" w:hAnsi="Tahoma" w:cs="Tahoma"/>
          <w:color w:val="000000"/>
          <w:sz w:val="20"/>
          <w:szCs w:val="20"/>
          <w:lang w:eastAsia="pl-PL"/>
        </w:rPr>
        <w:br/>
        <w:t>Kary umowne jakie może naliczyć Zamawiający mogą być zastosowane tylko w przypadku, gdy Zamawiający opłacił wszystkie wystawione przez Wykonawcę na rzecz Zamawiającego faktury w terminie do ich opłacenia." </w:t>
      </w:r>
      <w:r w:rsidRPr="006F1AD1">
        <w:rPr>
          <w:rFonts w:ascii="Tahoma" w:eastAsia="Times New Roman" w:hAnsi="Tahoma" w:cs="Tahoma"/>
          <w:color w:val="000000"/>
          <w:sz w:val="20"/>
          <w:szCs w:val="20"/>
          <w:lang w:eastAsia="pl-PL"/>
        </w:rPr>
        <w:br/>
        <w:t>(Aby wykluczyć hipotetycznie sytuację, w której Zamawiający nie opłaca faktur, a może równocześnie naliczać kary Wykonawcy, gdy Wykonawca już nie może nie mając zapłaty za towar dostarczać dalej towaru, co może skutkować tym, że na końcu Zamawiający może nawet za niedostarczanie towaru przez Wykonawcę z przyczyn braku zapłaty za niego przez Zamawiającego zostać obciążony karą, w której to Wykonawca będzie winny, bo np. Zamawiający zerwie umowę z Wykonawcą, bo ten nie dostarcza towaru).</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lub</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o dopisanie na końcu paragrafu 6 ustęp 5 o treści:</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Naliczenie kary umownej z tytułu przekroczenia terminu realizacji dostawy przedmiotu umowy zgodnie z zapisami ust. 1 pkt 1, nie będzie miało miejsca w sytuacji wstrzymania dostaw z powodu zaległości w zapłacie za towar już przez Zamawiającego otrzymany.</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lub</w:t>
      </w:r>
    </w:p>
    <w:p w:rsidR="006F1AD1" w:rsidRP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o dopisanie na końcu paragrafu 6 ustęp 5 o treści:</w:t>
      </w:r>
    </w:p>
    <w:p w:rsidR="006F1AD1" w:rsidRDefault="006F1AD1" w:rsidP="006F1AD1">
      <w:pPr>
        <w:spacing w:after="0" w:line="360" w:lineRule="auto"/>
        <w:jc w:val="both"/>
        <w:rPr>
          <w:rFonts w:ascii="Tahoma" w:eastAsia="Times New Roman" w:hAnsi="Tahoma" w:cs="Tahoma"/>
          <w:color w:val="000000"/>
          <w:sz w:val="20"/>
          <w:szCs w:val="20"/>
          <w:lang w:eastAsia="pl-PL"/>
        </w:rPr>
      </w:pPr>
      <w:r w:rsidRPr="006F1AD1">
        <w:rPr>
          <w:rFonts w:ascii="Tahoma" w:eastAsia="Times New Roman" w:hAnsi="Tahoma" w:cs="Tahoma"/>
          <w:color w:val="000000"/>
          <w:sz w:val="20"/>
          <w:szCs w:val="20"/>
          <w:lang w:eastAsia="pl-PL"/>
        </w:rPr>
        <w:t>"W przypadku niedotrzymania przez Zamawiającego terminu zapłaty faktury za dostarczony towar, Wykonawcy przysługuje prawo naliczania odsetek ustawowych i równocześnie przysługuje mu prawo naliczania kar umownych w wysokości 1% kwoty brutto z faktury za każdy dzień opóźnienia w płatności.</w:t>
      </w:r>
    </w:p>
    <w:p w:rsidR="00B67009" w:rsidRDefault="00B67009" w:rsidP="006F1AD1">
      <w:pPr>
        <w:spacing w:after="0" w:line="360" w:lineRule="auto"/>
        <w:jc w:val="both"/>
        <w:rPr>
          <w:rFonts w:ascii="Tahoma" w:eastAsia="Times New Roman" w:hAnsi="Tahoma" w:cs="Tahoma"/>
          <w:color w:val="000000"/>
          <w:sz w:val="20"/>
          <w:szCs w:val="20"/>
          <w:lang w:eastAsia="pl-PL"/>
        </w:rPr>
      </w:pPr>
    </w:p>
    <w:p w:rsidR="00B67009" w:rsidRDefault="00B67009" w:rsidP="006F1AD1">
      <w:pPr>
        <w:spacing w:after="0" w:line="36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nie wyraża zgody.</w:t>
      </w:r>
    </w:p>
    <w:p w:rsidR="00B67009" w:rsidRDefault="00B67009" w:rsidP="006F1AD1">
      <w:pPr>
        <w:spacing w:after="0" w:line="360" w:lineRule="auto"/>
        <w:jc w:val="both"/>
        <w:rPr>
          <w:rFonts w:ascii="Tahoma" w:eastAsia="Times New Roman" w:hAnsi="Tahoma" w:cs="Tahoma"/>
          <w:b/>
          <w:color w:val="000000"/>
          <w:sz w:val="20"/>
          <w:szCs w:val="20"/>
          <w:lang w:eastAsia="pl-PL"/>
        </w:rPr>
      </w:pPr>
    </w:p>
    <w:p w:rsidR="00850E40" w:rsidRPr="00844988" w:rsidRDefault="00844988"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 xml:space="preserve">6. </w:t>
      </w:r>
      <w:r w:rsidR="00850E40" w:rsidRPr="00844988">
        <w:rPr>
          <w:rFonts w:ascii="Tahoma" w:hAnsi="Tahoma" w:cs="Tahoma"/>
          <w:b/>
          <w:sz w:val="20"/>
          <w:szCs w:val="20"/>
        </w:rPr>
        <w:t>Pakiet 8, poz. 1</w:t>
      </w:r>
    </w:p>
    <w:p w:rsidR="00850E40" w:rsidRPr="00844988"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Czy Zamawiający dopuści rękawy do sterylizacji o następujących parametrach:</w:t>
      </w:r>
    </w:p>
    <w:p w:rsidR="00850E40" w:rsidRPr="00844988"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xml:space="preserve">- wytrzymałość na rozciąganie liniowe na sucho w kierunku walcowania nie mniej niż 7,2 </w:t>
      </w:r>
      <w:proofErr w:type="spellStart"/>
      <w:r w:rsidRPr="00844988">
        <w:rPr>
          <w:rFonts w:ascii="Tahoma" w:hAnsi="Tahoma" w:cs="Tahoma"/>
          <w:sz w:val="20"/>
          <w:szCs w:val="20"/>
        </w:rPr>
        <w:t>kN</w:t>
      </w:r>
      <w:proofErr w:type="spellEnd"/>
      <w:r w:rsidRPr="00844988">
        <w:rPr>
          <w:rFonts w:ascii="Tahoma" w:hAnsi="Tahoma" w:cs="Tahoma"/>
          <w:sz w:val="20"/>
          <w:szCs w:val="20"/>
        </w:rPr>
        <w:t xml:space="preserve">/m; w kierunku poprzecznym nie mniej niż 3,8 </w:t>
      </w:r>
      <w:proofErr w:type="spellStart"/>
      <w:r w:rsidRPr="00844988">
        <w:rPr>
          <w:rFonts w:ascii="Tahoma" w:hAnsi="Tahoma" w:cs="Tahoma"/>
          <w:sz w:val="20"/>
          <w:szCs w:val="20"/>
        </w:rPr>
        <w:t>kN</w:t>
      </w:r>
      <w:proofErr w:type="spellEnd"/>
      <w:r w:rsidRPr="00844988">
        <w:rPr>
          <w:rFonts w:ascii="Tahoma" w:hAnsi="Tahoma" w:cs="Tahoma"/>
          <w:sz w:val="20"/>
          <w:szCs w:val="20"/>
        </w:rPr>
        <w:t xml:space="preserve">/m, wytrzymałość na przedarcie nie mniej niż 700 </w:t>
      </w:r>
      <w:proofErr w:type="spellStart"/>
      <w:r w:rsidRPr="00844988">
        <w:rPr>
          <w:rFonts w:ascii="Tahoma" w:hAnsi="Tahoma" w:cs="Tahoma"/>
          <w:sz w:val="20"/>
          <w:szCs w:val="20"/>
        </w:rPr>
        <w:t>mN</w:t>
      </w:r>
      <w:proofErr w:type="spellEnd"/>
      <w:r w:rsidRPr="00844988">
        <w:rPr>
          <w:rFonts w:ascii="Tahoma" w:hAnsi="Tahoma" w:cs="Tahoma"/>
          <w:sz w:val="20"/>
          <w:szCs w:val="20"/>
        </w:rPr>
        <w:t xml:space="preserve"> w obu kierunkach; wytrzymałość na </w:t>
      </w:r>
      <w:proofErr w:type="spellStart"/>
      <w:r w:rsidRPr="00844988">
        <w:rPr>
          <w:rFonts w:ascii="Tahoma" w:hAnsi="Tahoma" w:cs="Tahoma"/>
          <w:sz w:val="20"/>
          <w:szCs w:val="20"/>
        </w:rPr>
        <w:t>przepuklenie</w:t>
      </w:r>
      <w:proofErr w:type="spellEnd"/>
      <w:r w:rsidRPr="00844988">
        <w:rPr>
          <w:rFonts w:ascii="Tahoma" w:hAnsi="Tahoma" w:cs="Tahoma"/>
          <w:sz w:val="20"/>
          <w:szCs w:val="20"/>
        </w:rPr>
        <w:t xml:space="preserve"> nie mniej niż 400 </w:t>
      </w:r>
      <w:proofErr w:type="spellStart"/>
      <w:r w:rsidRPr="00844988">
        <w:rPr>
          <w:rFonts w:ascii="Tahoma" w:hAnsi="Tahoma" w:cs="Tahoma"/>
          <w:sz w:val="20"/>
          <w:szCs w:val="20"/>
        </w:rPr>
        <w:t>kPa</w:t>
      </w:r>
      <w:proofErr w:type="spellEnd"/>
    </w:p>
    <w:p w:rsidR="00850E40" w:rsidRPr="00844988"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xml:space="preserve">- wytrzymałość </w:t>
      </w:r>
      <w:proofErr w:type="spellStart"/>
      <w:r w:rsidRPr="00844988">
        <w:rPr>
          <w:rFonts w:ascii="Tahoma" w:hAnsi="Tahoma" w:cs="Tahoma"/>
          <w:sz w:val="20"/>
          <w:szCs w:val="20"/>
        </w:rPr>
        <w:t>zgrzewu</w:t>
      </w:r>
      <w:proofErr w:type="spellEnd"/>
      <w:r w:rsidRPr="00844988">
        <w:rPr>
          <w:rFonts w:ascii="Tahoma" w:hAnsi="Tahoma" w:cs="Tahoma"/>
          <w:sz w:val="20"/>
          <w:szCs w:val="20"/>
        </w:rPr>
        <w:t xml:space="preserve"> 1,5N/15mm</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temperatura zgrzewania 180 – 220 stopni C</w:t>
      </w:r>
    </w:p>
    <w:p w:rsidR="00844988" w:rsidRPr="00844988" w:rsidRDefault="00844988"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Zamawiający dopuszcza.</w:t>
      </w:r>
    </w:p>
    <w:p w:rsidR="00850E40" w:rsidRPr="00844988" w:rsidRDefault="00AC1217"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 xml:space="preserve">7. </w:t>
      </w:r>
      <w:r w:rsidR="00850E40" w:rsidRPr="00844988">
        <w:rPr>
          <w:rFonts w:ascii="Tahoma" w:hAnsi="Tahoma" w:cs="Tahoma"/>
          <w:b/>
          <w:sz w:val="20"/>
          <w:szCs w:val="20"/>
        </w:rPr>
        <w:t>Pakiet 8, poz. 2</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Czy Zamawiający dopuści rękawy w rozmiarze 250 x 60 zamiast 250 x 50 mm?</w:t>
      </w:r>
    </w:p>
    <w:p w:rsidR="00AC1217" w:rsidRPr="00AC1217" w:rsidRDefault="00AC1217"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lastRenderedPageBreak/>
        <w:t>Zamawiający dopuszcza.</w:t>
      </w:r>
    </w:p>
    <w:p w:rsidR="00850E40" w:rsidRPr="00844988" w:rsidRDefault="00AC1217"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 xml:space="preserve">8. </w:t>
      </w:r>
      <w:r w:rsidR="00850E40" w:rsidRPr="00844988">
        <w:rPr>
          <w:rFonts w:ascii="Tahoma" w:hAnsi="Tahoma" w:cs="Tahoma"/>
          <w:b/>
          <w:sz w:val="20"/>
          <w:szCs w:val="20"/>
        </w:rPr>
        <w:t>Pakiet 8, poz. 2</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Czy Zamawiający dopuści rękawy w rozmiarze 420 x 90 zamiast 420 x 80 mm?</w:t>
      </w:r>
    </w:p>
    <w:p w:rsidR="00AB0AC2" w:rsidRPr="00AB0AC2"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Zamawiający dopuszcza.</w:t>
      </w:r>
    </w:p>
    <w:p w:rsidR="00850E40" w:rsidRPr="00844988"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 xml:space="preserve">9. </w:t>
      </w:r>
      <w:r w:rsidR="00850E40" w:rsidRPr="00844988">
        <w:rPr>
          <w:rFonts w:ascii="Tahoma" w:hAnsi="Tahoma" w:cs="Tahoma"/>
          <w:b/>
          <w:sz w:val="20"/>
          <w:szCs w:val="20"/>
        </w:rPr>
        <w:t>Pakiet 8, poz. 3</w:t>
      </w:r>
    </w:p>
    <w:p w:rsidR="00850E40" w:rsidRPr="00844988"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xml:space="preserve">Czy Zamawiający dopuści papier o następujących parametrach: </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xml:space="preserve">- Wytrzymałość na przedarcie w kierunku walcowania nie mniej niż 1,85 </w:t>
      </w:r>
      <w:proofErr w:type="spellStart"/>
      <w:r w:rsidRPr="00844988">
        <w:rPr>
          <w:rFonts w:ascii="Tahoma" w:hAnsi="Tahoma" w:cs="Tahoma"/>
          <w:sz w:val="20"/>
          <w:szCs w:val="20"/>
        </w:rPr>
        <w:t>kN</w:t>
      </w:r>
      <w:proofErr w:type="spellEnd"/>
      <w:r w:rsidRPr="00844988">
        <w:rPr>
          <w:rFonts w:ascii="Tahoma" w:hAnsi="Tahoma" w:cs="Tahoma"/>
          <w:sz w:val="20"/>
          <w:szCs w:val="20"/>
        </w:rPr>
        <w:t xml:space="preserve">/m, w kierunku poprzecznym nie mniej niż 1,35 </w:t>
      </w:r>
      <w:proofErr w:type="spellStart"/>
      <w:r w:rsidRPr="00844988">
        <w:rPr>
          <w:rFonts w:ascii="Tahoma" w:hAnsi="Tahoma" w:cs="Tahoma"/>
          <w:sz w:val="20"/>
          <w:szCs w:val="20"/>
        </w:rPr>
        <w:t>kN</w:t>
      </w:r>
      <w:proofErr w:type="spellEnd"/>
      <w:r w:rsidRPr="00844988">
        <w:rPr>
          <w:rFonts w:ascii="Tahoma" w:hAnsi="Tahoma" w:cs="Tahoma"/>
          <w:sz w:val="20"/>
          <w:szCs w:val="20"/>
        </w:rPr>
        <w:t xml:space="preserve">/m, Wytrzymałość na </w:t>
      </w:r>
      <w:proofErr w:type="spellStart"/>
      <w:r w:rsidRPr="00844988">
        <w:rPr>
          <w:rFonts w:ascii="Tahoma" w:hAnsi="Tahoma" w:cs="Tahoma"/>
          <w:sz w:val="20"/>
          <w:szCs w:val="20"/>
        </w:rPr>
        <w:t>przepuklenie</w:t>
      </w:r>
      <w:proofErr w:type="spellEnd"/>
      <w:r w:rsidRPr="00844988">
        <w:rPr>
          <w:rFonts w:ascii="Tahoma" w:hAnsi="Tahoma" w:cs="Tahoma"/>
          <w:sz w:val="20"/>
          <w:szCs w:val="20"/>
        </w:rPr>
        <w:t xml:space="preserve"> nie mniej niż 115 </w:t>
      </w:r>
      <w:proofErr w:type="spellStart"/>
      <w:r w:rsidRPr="00844988">
        <w:rPr>
          <w:rFonts w:ascii="Tahoma" w:hAnsi="Tahoma" w:cs="Tahoma"/>
          <w:sz w:val="20"/>
          <w:szCs w:val="20"/>
        </w:rPr>
        <w:t>kPa</w:t>
      </w:r>
      <w:proofErr w:type="spellEnd"/>
      <w:r w:rsidRPr="00844988">
        <w:rPr>
          <w:rFonts w:ascii="Tahoma" w:hAnsi="Tahoma" w:cs="Tahoma"/>
          <w:sz w:val="20"/>
          <w:szCs w:val="20"/>
        </w:rPr>
        <w:t>?</w:t>
      </w:r>
    </w:p>
    <w:p w:rsidR="00AB0AC2" w:rsidRPr="00AB0AC2"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Zamawiający dopuszcza.</w:t>
      </w:r>
    </w:p>
    <w:p w:rsidR="00850E40" w:rsidRPr="00844988"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 xml:space="preserve">10. </w:t>
      </w:r>
      <w:r w:rsidR="00850E40" w:rsidRPr="00844988">
        <w:rPr>
          <w:rFonts w:ascii="Tahoma" w:hAnsi="Tahoma" w:cs="Tahoma"/>
          <w:b/>
          <w:sz w:val="20"/>
          <w:szCs w:val="20"/>
        </w:rPr>
        <w:t>Pakiet 8, poz. 4</w:t>
      </w:r>
    </w:p>
    <w:p w:rsidR="00850E40" w:rsidRPr="00844988"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Czy Zamawiający dopuści włókninę o następujących parametrach:</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sz w:val="20"/>
          <w:szCs w:val="20"/>
        </w:rPr>
        <w:t>- Gramatura nominalna minimum 57 g/m² ; wytrzymałość na przedarcie w kierunku walcowania nie mniej niż 2,10kN/m, w kierunku poprzecznym nie mniej niż 0,9kN/m?</w:t>
      </w:r>
    </w:p>
    <w:p w:rsidR="00AB0AC2" w:rsidRPr="00AB0AC2"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Zamawiający dopuszcza.</w:t>
      </w:r>
    </w:p>
    <w:p w:rsidR="00850E40" w:rsidRPr="00844988" w:rsidRDefault="00850E40" w:rsidP="00850E40">
      <w:pPr>
        <w:pStyle w:val="Tekstpodstawowywcity"/>
        <w:spacing w:line="360" w:lineRule="auto"/>
        <w:ind w:left="0"/>
        <w:jc w:val="both"/>
        <w:rPr>
          <w:rFonts w:ascii="Tahoma" w:hAnsi="Tahoma" w:cs="Tahoma"/>
          <w:b/>
          <w:sz w:val="20"/>
          <w:szCs w:val="20"/>
          <w:u w:val="single"/>
        </w:rPr>
      </w:pPr>
      <w:r w:rsidRPr="00844988">
        <w:rPr>
          <w:rFonts w:ascii="Tahoma" w:hAnsi="Tahoma" w:cs="Tahoma"/>
          <w:b/>
          <w:sz w:val="20"/>
          <w:szCs w:val="20"/>
          <w:u w:val="single"/>
        </w:rPr>
        <w:t>Pytania dotyczące treści umowy:</w:t>
      </w:r>
    </w:p>
    <w:p w:rsidR="00850E40" w:rsidRDefault="00850E40" w:rsidP="00850E40">
      <w:pPr>
        <w:autoSpaceDE w:val="0"/>
        <w:autoSpaceDN w:val="0"/>
        <w:adjustRightInd w:val="0"/>
        <w:spacing w:line="360" w:lineRule="auto"/>
        <w:jc w:val="both"/>
        <w:rPr>
          <w:rFonts w:ascii="Tahoma" w:hAnsi="Tahoma" w:cs="Tahoma"/>
          <w:sz w:val="20"/>
          <w:szCs w:val="20"/>
        </w:rPr>
      </w:pPr>
      <w:r w:rsidRPr="00844988">
        <w:rPr>
          <w:rFonts w:ascii="Tahoma" w:hAnsi="Tahoma" w:cs="Tahoma"/>
          <w:b/>
          <w:sz w:val="20"/>
          <w:szCs w:val="20"/>
          <w:u w:val="single"/>
        </w:rPr>
        <w:t xml:space="preserve">Pytanie </w:t>
      </w:r>
      <w:r w:rsidR="00AB0AC2">
        <w:rPr>
          <w:rFonts w:ascii="Tahoma" w:hAnsi="Tahoma" w:cs="Tahoma"/>
          <w:b/>
          <w:sz w:val="20"/>
          <w:szCs w:val="20"/>
          <w:u w:val="single"/>
        </w:rPr>
        <w:t>1</w:t>
      </w:r>
      <w:r w:rsidRPr="00844988">
        <w:rPr>
          <w:rFonts w:ascii="Tahoma" w:hAnsi="Tahoma" w:cs="Tahoma"/>
          <w:b/>
          <w:sz w:val="20"/>
          <w:szCs w:val="20"/>
          <w:u w:val="single"/>
        </w:rPr>
        <w:t>1:</w:t>
      </w:r>
      <w:r w:rsidRPr="00844988">
        <w:rPr>
          <w:rFonts w:ascii="Tahoma" w:hAnsi="Tahoma" w:cs="Tahoma"/>
          <w:sz w:val="20"/>
          <w:szCs w:val="20"/>
        </w:rPr>
        <w:t xml:space="preserve"> Czy za dni dostawy w rozumieniu wzoru umowy będą uważane dni od poniedziałku do piątku, za wyjątkiem dni ustawowo wolnych od pracy?</w:t>
      </w:r>
    </w:p>
    <w:p w:rsidR="00AB0AC2" w:rsidRPr="00AB0AC2" w:rsidRDefault="00AB0AC2" w:rsidP="00850E40">
      <w:pPr>
        <w:autoSpaceDE w:val="0"/>
        <w:autoSpaceDN w:val="0"/>
        <w:adjustRightInd w:val="0"/>
        <w:spacing w:line="360" w:lineRule="auto"/>
        <w:jc w:val="both"/>
        <w:rPr>
          <w:rFonts w:ascii="Tahoma" w:hAnsi="Tahoma" w:cs="Tahoma"/>
          <w:b/>
          <w:sz w:val="20"/>
          <w:szCs w:val="20"/>
        </w:rPr>
      </w:pPr>
      <w:r>
        <w:rPr>
          <w:rFonts w:ascii="Tahoma" w:hAnsi="Tahoma" w:cs="Tahoma"/>
          <w:b/>
          <w:sz w:val="20"/>
          <w:szCs w:val="20"/>
        </w:rPr>
        <w:t>Tak.</w:t>
      </w:r>
    </w:p>
    <w:p w:rsidR="00850E40" w:rsidRDefault="00850E40" w:rsidP="00850E40">
      <w:pPr>
        <w:pStyle w:val="Tekstpodstawowy"/>
        <w:spacing w:line="360" w:lineRule="auto"/>
        <w:jc w:val="both"/>
        <w:outlineLvl w:val="0"/>
        <w:rPr>
          <w:rFonts w:ascii="Tahoma" w:hAnsi="Tahoma" w:cs="Tahoma"/>
          <w:sz w:val="20"/>
          <w:szCs w:val="20"/>
          <w:lang w:val="pl-PL"/>
        </w:rPr>
      </w:pPr>
      <w:r w:rsidRPr="00844988">
        <w:rPr>
          <w:rFonts w:ascii="Tahoma" w:hAnsi="Tahoma" w:cs="Tahoma"/>
          <w:b/>
          <w:sz w:val="20"/>
          <w:szCs w:val="20"/>
          <w:u w:val="single"/>
          <w:lang w:val="pl-PL"/>
        </w:rPr>
        <w:t xml:space="preserve">Pytanie </w:t>
      </w:r>
      <w:r w:rsidR="00AB0AC2">
        <w:rPr>
          <w:rFonts w:ascii="Tahoma" w:hAnsi="Tahoma" w:cs="Tahoma"/>
          <w:b/>
          <w:sz w:val="20"/>
          <w:szCs w:val="20"/>
          <w:u w:val="single"/>
          <w:lang w:val="pl-PL"/>
        </w:rPr>
        <w:t>1</w:t>
      </w:r>
      <w:r w:rsidRPr="00844988">
        <w:rPr>
          <w:rFonts w:ascii="Tahoma" w:hAnsi="Tahoma" w:cs="Tahoma"/>
          <w:b/>
          <w:sz w:val="20"/>
          <w:szCs w:val="20"/>
          <w:u w:val="single"/>
          <w:lang w:val="pl-PL"/>
        </w:rPr>
        <w:t xml:space="preserve">2: </w:t>
      </w:r>
      <w:r w:rsidRPr="00844988">
        <w:rPr>
          <w:rFonts w:ascii="Tahoma" w:hAnsi="Tahoma" w:cs="Tahoma"/>
          <w:sz w:val="20"/>
          <w:szCs w:val="20"/>
          <w:lang w:val="pl-PL"/>
        </w:rPr>
        <w:t>Czy w razie braku możliwości lub istotnych trudności w dostarczeniu wyrobów zaoferowanych w ofercie wykonawca będzie mógł dostarczać zamienniki o nie gorszych parametrach i w takiej samej cenie?</w:t>
      </w:r>
    </w:p>
    <w:p w:rsidR="00AB0AC2" w:rsidRPr="00AB0AC2" w:rsidRDefault="00AB0AC2" w:rsidP="00850E40">
      <w:pPr>
        <w:pStyle w:val="Tekstpodstawowy"/>
        <w:spacing w:line="360" w:lineRule="auto"/>
        <w:jc w:val="both"/>
        <w:outlineLvl w:val="0"/>
        <w:rPr>
          <w:rFonts w:ascii="Tahoma" w:hAnsi="Tahoma" w:cs="Tahoma"/>
          <w:b/>
          <w:sz w:val="20"/>
          <w:szCs w:val="20"/>
          <w:lang w:val="pl-PL"/>
        </w:rPr>
      </w:pPr>
      <w:r>
        <w:rPr>
          <w:rFonts w:ascii="Tahoma" w:hAnsi="Tahoma" w:cs="Tahoma"/>
          <w:b/>
          <w:sz w:val="20"/>
          <w:szCs w:val="20"/>
          <w:lang w:val="pl-PL"/>
        </w:rPr>
        <w:t>Zamawiający dopuszcza.</w:t>
      </w:r>
    </w:p>
    <w:p w:rsidR="00850E40" w:rsidRDefault="00850E40" w:rsidP="00850E40">
      <w:pPr>
        <w:pStyle w:val="Tekstpodstawowy"/>
        <w:spacing w:line="360" w:lineRule="auto"/>
        <w:jc w:val="both"/>
        <w:outlineLvl w:val="0"/>
        <w:rPr>
          <w:rFonts w:ascii="Tahoma" w:hAnsi="Tahoma" w:cs="Tahoma"/>
          <w:sz w:val="20"/>
          <w:szCs w:val="20"/>
          <w:lang w:val="pl-PL"/>
        </w:rPr>
      </w:pPr>
      <w:r w:rsidRPr="00844988">
        <w:rPr>
          <w:rFonts w:ascii="Tahoma" w:hAnsi="Tahoma" w:cs="Tahoma"/>
          <w:b/>
          <w:sz w:val="20"/>
          <w:szCs w:val="20"/>
          <w:u w:val="single"/>
          <w:lang w:val="pl-PL"/>
        </w:rPr>
        <w:t xml:space="preserve">Pytanie </w:t>
      </w:r>
      <w:r w:rsidR="00AB0AC2">
        <w:rPr>
          <w:rFonts w:ascii="Tahoma" w:hAnsi="Tahoma" w:cs="Tahoma"/>
          <w:b/>
          <w:sz w:val="20"/>
          <w:szCs w:val="20"/>
          <w:u w:val="single"/>
          <w:lang w:val="pl-PL"/>
        </w:rPr>
        <w:t>1</w:t>
      </w:r>
      <w:r w:rsidRPr="00844988">
        <w:rPr>
          <w:rFonts w:ascii="Tahoma" w:hAnsi="Tahoma" w:cs="Tahoma"/>
          <w:b/>
          <w:sz w:val="20"/>
          <w:szCs w:val="20"/>
          <w:u w:val="single"/>
          <w:lang w:val="pl-PL"/>
        </w:rPr>
        <w:t>3:</w:t>
      </w:r>
      <w:r w:rsidRPr="00844988">
        <w:rPr>
          <w:rFonts w:ascii="Tahoma" w:hAnsi="Tahoma" w:cs="Tahoma"/>
          <w:sz w:val="20"/>
          <w:szCs w:val="20"/>
          <w:lang w:val="pl-PL"/>
        </w:rPr>
        <w:t xml:space="preserve"> Czy Zamawiający zgadza się zapisać możliwość zmiany cen w przypadku przekraczającej 3% zmiany średniego kursu NBP walut EUR lub USD w stosunku do kursu z dnia zawarcia umowy oraz w przypadku gdy suma miesięcznych wskaźników cen i usług konsumpcyjnych opublikowanych przez Prezesa GUS za okres od dnia zawarcia umowy przekroczy 3%?</w:t>
      </w:r>
    </w:p>
    <w:p w:rsidR="00AB0AC2" w:rsidRPr="00AB0AC2" w:rsidRDefault="00AB0AC2" w:rsidP="00850E40">
      <w:pPr>
        <w:pStyle w:val="Tekstpodstawowy"/>
        <w:spacing w:line="360" w:lineRule="auto"/>
        <w:jc w:val="both"/>
        <w:outlineLvl w:val="0"/>
        <w:rPr>
          <w:rFonts w:ascii="Tahoma" w:hAnsi="Tahoma" w:cs="Tahoma"/>
          <w:b/>
          <w:sz w:val="20"/>
          <w:szCs w:val="20"/>
          <w:lang w:val="pl-PL"/>
        </w:rPr>
      </w:pPr>
      <w:r>
        <w:rPr>
          <w:rFonts w:ascii="Tahoma" w:hAnsi="Tahoma" w:cs="Tahoma"/>
          <w:b/>
          <w:sz w:val="20"/>
          <w:szCs w:val="20"/>
          <w:lang w:val="pl-PL"/>
        </w:rPr>
        <w:t>Zamawiający nie wyraża zgody.</w:t>
      </w:r>
    </w:p>
    <w:p w:rsidR="00850E40" w:rsidRDefault="00AB0AC2" w:rsidP="00850E40">
      <w:pPr>
        <w:pStyle w:val="Tekstpodstawowywcity"/>
        <w:spacing w:line="360" w:lineRule="auto"/>
        <w:ind w:left="0"/>
        <w:jc w:val="both"/>
        <w:rPr>
          <w:rFonts w:ascii="Tahoma" w:hAnsi="Tahoma" w:cs="Tahoma"/>
          <w:sz w:val="20"/>
          <w:szCs w:val="20"/>
        </w:rPr>
      </w:pPr>
      <w:r>
        <w:rPr>
          <w:rFonts w:ascii="Tahoma" w:hAnsi="Tahoma" w:cs="Tahoma"/>
          <w:b/>
          <w:sz w:val="20"/>
          <w:szCs w:val="20"/>
          <w:u w:val="single"/>
        </w:rPr>
        <w:t>Pytanie 14</w:t>
      </w:r>
      <w:r w:rsidR="00850E40" w:rsidRPr="00844988">
        <w:rPr>
          <w:rFonts w:ascii="Tahoma" w:hAnsi="Tahoma" w:cs="Tahoma"/>
          <w:b/>
          <w:sz w:val="20"/>
          <w:szCs w:val="20"/>
          <w:u w:val="single"/>
        </w:rPr>
        <w:t xml:space="preserve">: </w:t>
      </w:r>
      <w:r w:rsidR="00850E40" w:rsidRPr="00844988">
        <w:rPr>
          <w:rFonts w:ascii="Tahoma" w:hAnsi="Tahoma" w:cs="Tahoma"/>
          <w:sz w:val="20"/>
          <w:szCs w:val="20"/>
        </w:rPr>
        <w:t>Czy Zamawiający zgodzi się zapisać możliwość zmiany cen brutto wynikającej ze zmiany obowiązującej stawki VAT, przy zachowaniu dotychczasowych cen netto?</w:t>
      </w:r>
    </w:p>
    <w:p w:rsidR="00AB0AC2" w:rsidRDefault="00AB0AC2" w:rsidP="00850E40">
      <w:pPr>
        <w:pStyle w:val="Tekstpodstawowywcity"/>
        <w:spacing w:line="360" w:lineRule="auto"/>
        <w:ind w:left="0"/>
        <w:jc w:val="both"/>
        <w:rPr>
          <w:rFonts w:ascii="Tahoma" w:hAnsi="Tahoma" w:cs="Tahoma"/>
          <w:b/>
          <w:sz w:val="20"/>
          <w:szCs w:val="20"/>
        </w:rPr>
      </w:pPr>
      <w:r>
        <w:rPr>
          <w:rFonts w:ascii="Tahoma" w:hAnsi="Tahoma" w:cs="Tahoma"/>
          <w:b/>
          <w:sz w:val="20"/>
          <w:szCs w:val="20"/>
        </w:rPr>
        <w:lastRenderedPageBreak/>
        <w:t>Zamawiający wyraża zgodę.</w:t>
      </w:r>
    </w:p>
    <w:p w:rsidR="00B223CE" w:rsidRPr="00B223CE" w:rsidRDefault="00B223CE" w:rsidP="00B223CE">
      <w:pPr>
        <w:spacing w:after="0" w:line="360" w:lineRule="auto"/>
        <w:jc w:val="both"/>
        <w:rPr>
          <w:rFonts w:ascii="Tahoma" w:hAnsi="Tahoma" w:cs="Tahoma"/>
          <w:b/>
          <w:sz w:val="20"/>
          <w:szCs w:val="20"/>
        </w:rPr>
      </w:pPr>
      <w:r w:rsidRPr="00B223CE">
        <w:rPr>
          <w:rFonts w:ascii="Tahoma" w:hAnsi="Tahoma" w:cs="Tahoma"/>
          <w:b/>
          <w:sz w:val="20"/>
          <w:szCs w:val="20"/>
        </w:rPr>
        <w:t>Dotyczy pakietu 6:</w:t>
      </w:r>
    </w:p>
    <w:p w:rsidR="00B223CE" w:rsidRPr="00B223CE" w:rsidRDefault="00B223CE" w:rsidP="00B223CE">
      <w:pPr>
        <w:spacing w:after="0" w:line="360" w:lineRule="auto"/>
        <w:jc w:val="both"/>
        <w:rPr>
          <w:rFonts w:ascii="Tahoma" w:hAnsi="Tahoma" w:cs="Tahoma"/>
          <w:b/>
          <w:sz w:val="20"/>
          <w:szCs w:val="20"/>
        </w:rPr>
      </w:pPr>
    </w:p>
    <w:p w:rsidR="00B223CE" w:rsidRDefault="00B223CE" w:rsidP="00B223CE">
      <w:pPr>
        <w:pStyle w:val="Akapitzlist"/>
        <w:numPr>
          <w:ilvl w:val="0"/>
          <w:numId w:val="4"/>
        </w:numPr>
        <w:spacing w:after="0" w:line="360" w:lineRule="auto"/>
        <w:jc w:val="both"/>
        <w:rPr>
          <w:rFonts w:ascii="Tahoma" w:hAnsi="Tahoma" w:cs="Tahoma"/>
          <w:sz w:val="20"/>
          <w:szCs w:val="20"/>
        </w:rPr>
      </w:pPr>
      <w:r w:rsidRPr="00B223CE">
        <w:rPr>
          <w:rFonts w:ascii="Tahoma" w:hAnsi="Tahoma" w:cs="Tahoma"/>
          <w:sz w:val="20"/>
          <w:szCs w:val="20"/>
        </w:rPr>
        <w:t>Dotyczy poz. 2 – Prosimy o określenie pojemności preparatu. Czy Zamawiający oczekuje pojemności 5 l?</w:t>
      </w:r>
    </w:p>
    <w:p w:rsidR="00234297" w:rsidRDefault="00234297" w:rsidP="00234297">
      <w:pPr>
        <w:pStyle w:val="Akapitzlist"/>
        <w:spacing w:after="0" w:line="360" w:lineRule="auto"/>
        <w:ind w:left="786"/>
        <w:jc w:val="both"/>
        <w:rPr>
          <w:rFonts w:ascii="Tahoma" w:hAnsi="Tahoma" w:cs="Tahoma"/>
          <w:sz w:val="20"/>
          <w:szCs w:val="20"/>
        </w:rPr>
      </w:pPr>
    </w:p>
    <w:p w:rsidR="00234297" w:rsidRDefault="00234297" w:rsidP="00234297">
      <w:pPr>
        <w:pStyle w:val="Akapitzlist"/>
        <w:spacing w:after="0" w:line="360" w:lineRule="auto"/>
        <w:ind w:left="786"/>
        <w:jc w:val="both"/>
        <w:rPr>
          <w:rFonts w:ascii="Tahoma" w:hAnsi="Tahoma" w:cs="Tahoma"/>
          <w:b/>
          <w:sz w:val="20"/>
          <w:szCs w:val="20"/>
        </w:rPr>
      </w:pPr>
      <w:r>
        <w:rPr>
          <w:rFonts w:ascii="Tahoma" w:hAnsi="Tahoma" w:cs="Tahoma"/>
          <w:b/>
          <w:sz w:val="20"/>
          <w:szCs w:val="20"/>
        </w:rPr>
        <w:t>Zamawiający oczekuje preparatu o pojemności 5 l.</w:t>
      </w:r>
    </w:p>
    <w:p w:rsidR="00234297" w:rsidRPr="00234297" w:rsidRDefault="00234297" w:rsidP="00234297">
      <w:pPr>
        <w:pStyle w:val="Akapitzlist"/>
        <w:spacing w:after="0" w:line="360" w:lineRule="auto"/>
        <w:ind w:left="786"/>
        <w:jc w:val="both"/>
        <w:rPr>
          <w:rFonts w:ascii="Tahoma" w:hAnsi="Tahoma" w:cs="Tahoma"/>
          <w:b/>
          <w:sz w:val="20"/>
          <w:szCs w:val="20"/>
        </w:rPr>
      </w:pPr>
    </w:p>
    <w:p w:rsidR="00B223CE" w:rsidRDefault="00B223CE" w:rsidP="00234297">
      <w:pPr>
        <w:pStyle w:val="Akapitzlist"/>
        <w:numPr>
          <w:ilvl w:val="0"/>
          <w:numId w:val="4"/>
        </w:numPr>
        <w:spacing w:after="0" w:line="360" w:lineRule="auto"/>
        <w:jc w:val="both"/>
        <w:rPr>
          <w:rFonts w:ascii="Tahoma" w:hAnsi="Tahoma" w:cs="Tahoma"/>
          <w:sz w:val="20"/>
          <w:szCs w:val="20"/>
        </w:rPr>
      </w:pPr>
      <w:r w:rsidRPr="00B223CE">
        <w:rPr>
          <w:rFonts w:ascii="Tahoma" w:hAnsi="Tahoma" w:cs="Tahoma"/>
          <w:sz w:val="20"/>
          <w:szCs w:val="20"/>
        </w:rPr>
        <w:t xml:space="preserve">Dotyczy poz. 2 i 3 – Prosimy o określenie ilości opakowań pasków testowych wymaganych przez Zamawiającego, pozwoli to dla Wykonawcy poprawnie skalkulować cenę preparatu.  Czy Zamawiający oczekuje 1 </w:t>
      </w:r>
      <w:proofErr w:type="spellStart"/>
      <w:r w:rsidRPr="00B223CE">
        <w:rPr>
          <w:rFonts w:ascii="Tahoma" w:hAnsi="Tahoma" w:cs="Tahoma"/>
          <w:sz w:val="20"/>
          <w:szCs w:val="20"/>
        </w:rPr>
        <w:t>op</w:t>
      </w:r>
      <w:proofErr w:type="spellEnd"/>
      <w:r w:rsidRPr="00B223CE">
        <w:rPr>
          <w:rFonts w:ascii="Tahoma" w:hAnsi="Tahoma" w:cs="Tahoma"/>
          <w:sz w:val="20"/>
          <w:szCs w:val="20"/>
        </w:rPr>
        <w:t xml:space="preserve"> (100 </w:t>
      </w:r>
      <w:proofErr w:type="spellStart"/>
      <w:r w:rsidRPr="00B223CE">
        <w:rPr>
          <w:rFonts w:ascii="Tahoma" w:hAnsi="Tahoma" w:cs="Tahoma"/>
          <w:sz w:val="20"/>
          <w:szCs w:val="20"/>
        </w:rPr>
        <w:t>szt</w:t>
      </w:r>
      <w:proofErr w:type="spellEnd"/>
      <w:r w:rsidRPr="00B223CE">
        <w:rPr>
          <w:rFonts w:ascii="Tahoma" w:hAnsi="Tahoma" w:cs="Tahoma"/>
          <w:sz w:val="20"/>
          <w:szCs w:val="20"/>
        </w:rPr>
        <w:t>) pasków testowych?</w:t>
      </w:r>
    </w:p>
    <w:p w:rsidR="00234297" w:rsidRDefault="00234297" w:rsidP="00234297">
      <w:pPr>
        <w:pStyle w:val="Akapitzlist"/>
        <w:spacing w:after="0" w:line="360" w:lineRule="auto"/>
        <w:ind w:left="786"/>
        <w:jc w:val="both"/>
        <w:rPr>
          <w:rFonts w:ascii="Tahoma" w:hAnsi="Tahoma" w:cs="Tahoma"/>
          <w:sz w:val="20"/>
          <w:szCs w:val="20"/>
        </w:rPr>
      </w:pPr>
    </w:p>
    <w:p w:rsidR="00234297" w:rsidRDefault="00234297" w:rsidP="00234297">
      <w:pPr>
        <w:pStyle w:val="Akapitzlist"/>
        <w:spacing w:after="0" w:line="360" w:lineRule="auto"/>
        <w:ind w:left="786"/>
        <w:jc w:val="both"/>
        <w:rPr>
          <w:rFonts w:ascii="Tahoma" w:hAnsi="Tahoma" w:cs="Tahoma"/>
          <w:b/>
          <w:sz w:val="20"/>
          <w:szCs w:val="20"/>
        </w:rPr>
      </w:pPr>
      <w:r>
        <w:rPr>
          <w:rFonts w:ascii="Tahoma" w:hAnsi="Tahoma" w:cs="Tahoma"/>
          <w:b/>
          <w:sz w:val="20"/>
          <w:szCs w:val="20"/>
        </w:rPr>
        <w:t>Tak.</w:t>
      </w:r>
    </w:p>
    <w:p w:rsidR="00234297" w:rsidRPr="00234297" w:rsidRDefault="00234297" w:rsidP="00234297">
      <w:pPr>
        <w:pStyle w:val="Akapitzlist"/>
        <w:spacing w:after="0" w:line="360" w:lineRule="auto"/>
        <w:ind w:left="786"/>
        <w:jc w:val="both"/>
        <w:rPr>
          <w:rFonts w:ascii="Tahoma" w:hAnsi="Tahoma" w:cs="Tahoma"/>
          <w:b/>
          <w:sz w:val="20"/>
          <w:szCs w:val="20"/>
        </w:rPr>
      </w:pPr>
    </w:p>
    <w:p w:rsidR="00B223CE" w:rsidRDefault="00B223CE" w:rsidP="00234297">
      <w:pPr>
        <w:pStyle w:val="Akapitzlist"/>
        <w:numPr>
          <w:ilvl w:val="0"/>
          <w:numId w:val="4"/>
        </w:numPr>
        <w:spacing w:after="0" w:line="360" w:lineRule="auto"/>
        <w:ind w:left="426"/>
        <w:jc w:val="both"/>
        <w:rPr>
          <w:rFonts w:ascii="Tahoma" w:hAnsi="Tahoma" w:cs="Tahoma"/>
          <w:sz w:val="20"/>
          <w:szCs w:val="20"/>
        </w:rPr>
      </w:pPr>
      <w:r w:rsidRPr="00B223CE">
        <w:rPr>
          <w:rFonts w:ascii="Tahoma" w:hAnsi="Tahoma" w:cs="Tahoma"/>
          <w:sz w:val="20"/>
          <w:szCs w:val="20"/>
        </w:rPr>
        <w:t>Dotyczy poz. 5 – Prosimy o określenie pojemności preparatu jaki Zamawiający oczekuje. Czy ma to być op. 1 l czy 5l?</w:t>
      </w:r>
    </w:p>
    <w:p w:rsidR="00234297" w:rsidRDefault="00234297" w:rsidP="00234297">
      <w:pPr>
        <w:pStyle w:val="Akapitzlist"/>
        <w:spacing w:after="0" w:line="360" w:lineRule="auto"/>
        <w:ind w:left="426"/>
        <w:jc w:val="both"/>
        <w:rPr>
          <w:rFonts w:ascii="Tahoma" w:hAnsi="Tahoma" w:cs="Tahoma"/>
          <w:sz w:val="20"/>
          <w:szCs w:val="20"/>
        </w:rPr>
      </w:pPr>
    </w:p>
    <w:p w:rsidR="00234297" w:rsidRPr="00234297" w:rsidRDefault="00234297" w:rsidP="00234297">
      <w:pPr>
        <w:pStyle w:val="Akapitzlist"/>
        <w:spacing w:after="0" w:line="360" w:lineRule="auto"/>
        <w:ind w:left="426"/>
        <w:jc w:val="both"/>
        <w:rPr>
          <w:rFonts w:ascii="Tahoma" w:hAnsi="Tahoma" w:cs="Tahoma"/>
          <w:b/>
          <w:sz w:val="20"/>
          <w:szCs w:val="20"/>
        </w:rPr>
      </w:pPr>
      <w:r>
        <w:rPr>
          <w:rFonts w:ascii="Tahoma" w:hAnsi="Tahoma" w:cs="Tahoma"/>
          <w:b/>
          <w:sz w:val="20"/>
          <w:szCs w:val="20"/>
        </w:rPr>
        <w:t>Preparat o pojemności 5 l.</w:t>
      </w:r>
    </w:p>
    <w:p w:rsidR="00B223CE" w:rsidRPr="00B223CE" w:rsidRDefault="00B223CE" w:rsidP="00234297">
      <w:pPr>
        <w:pStyle w:val="Akapitzlist"/>
        <w:numPr>
          <w:ilvl w:val="0"/>
          <w:numId w:val="4"/>
        </w:numPr>
        <w:spacing w:after="0" w:line="360" w:lineRule="auto"/>
        <w:ind w:left="426"/>
        <w:jc w:val="both"/>
        <w:rPr>
          <w:rFonts w:ascii="Tahoma" w:hAnsi="Tahoma" w:cs="Tahoma"/>
          <w:sz w:val="20"/>
          <w:szCs w:val="20"/>
        </w:rPr>
      </w:pPr>
      <w:r w:rsidRPr="00B223CE">
        <w:rPr>
          <w:rFonts w:ascii="Tahoma" w:hAnsi="Tahoma" w:cs="Tahoma"/>
          <w:sz w:val="20"/>
          <w:szCs w:val="20"/>
        </w:rPr>
        <w:t>Dotyczy poz. 6 – Prosimy o określenie pojemności preparatu jaki Zamawiający oczekuje. Czy ma to być op. 1 l czy 5l?</w:t>
      </w:r>
    </w:p>
    <w:p w:rsidR="00B223CE" w:rsidRDefault="00B223CE" w:rsidP="00B223CE">
      <w:pPr>
        <w:pStyle w:val="Akapitzlist"/>
        <w:spacing w:after="0" w:line="360" w:lineRule="auto"/>
        <w:ind w:left="426"/>
        <w:jc w:val="both"/>
        <w:rPr>
          <w:rFonts w:ascii="Tahoma" w:hAnsi="Tahoma" w:cs="Tahoma"/>
          <w:sz w:val="20"/>
          <w:szCs w:val="20"/>
        </w:rPr>
      </w:pPr>
    </w:p>
    <w:p w:rsidR="00234297" w:rsidRPr="00234297" w:rsidRDefault="00234297" w:rsidP="00B223CE">
      <w:pPr>
        <w:pStyle w:val="Akapitzlist"/>
        <w:spacing w:after="0" w:line="360" w:lineRule="auto"/>
        <w:ind w:left="426"/>
        <w:jc w:val="both"/>
        <w:rPr>
          <w:rFonts w:ascii="Tahoma" w:hAnsi="Tahoma" w:cs="Tahoma"/>
          <w:b/>
          <w:sz w:val="20"/>
          <w:szCs w:val="20"/>
        </w:rPr>
      </w:pPr>
      <w:r>
        <w:rPr>
          <w:rFonts w:ascii="Tahoma" w:hAnsi="Tahoma" w:cs="Tahoma"/>
          <w:b/>
          <w:sz w:val="20"/>
          <w:szCs w:val="20"/>
        </w:rPr>
        <w:t>Preparat o pojemności 5 l.</w:t>
      </w:r>
    </w:p>
    <w:p w:rsidR="00B223CE" w:rsidRPr="00B223CE" w:rsidRDefault="00B223CE" w:rsidP="00B223CE">
      <w:pPr>
        <w:pStyle w:val="Akapitzlist"/>
        <w:spacing w:after="0" w:line="360" w:lineRule="auto"/>
        <w:ind w:left="426"/>
        <w:jc w:val="both"/>
        <w:rPr>
          <w:rFonts w:ascii="Tahoma" w:hAnsi="Tahoma" w:cs="Tahoma"/>
          <w:sz w:val="20"/>
          <w:szCs w:val="20"/>
        </w:rPr>
      </w:pPr>
      <w:r w:rsidRPr="00B223CE">
        <w:rPr>
          <w:rFonts w:ascii="Tahoma" w:hAnsi="Tahoma" w:cs="Tahoma"/>
          <w:sz w:val="20"/>
          <w:szCs w:val="20"/>
        </w:rPr>
        <w:t xml:space="preserve">  </w:t>
      </w:r>
    </w:p>
    <w:p w:rsidR="00B223CE" w:rsidRPr="00B223CE" w:rsidRDefault="00B223CE" w:rsidP="00B223CE">
      <w:pPr>
        <w:suppressAutoHyphens/>
        <w:spacing w:after="0" w:line="360" w:lineRule="auto"/>
        <w:jc w:val="both"/>
        <w:rPr>
          <w:rFonts w:ascii="Tahoma" w:hAnsi="Tahoma" w:cs="Tahoma"/>
          <w:b/>
          <w:sz w:val="20"/>
          <w:szCs w:val="20"/>
        </w:rPr>
      </w:pPr>
      <w:r w:rsidRPr="00B223CE">
        <w:rPr>
          <w:rFonts w:ascii="Tahoma" w:hAnsi="Tahoma" w:cs="Tahoma"/>
          <w:b/>
          <w:sz w:val="20"/>
          <w:szCs w:val="20"/>
        </w:rPr>
        <w:t>Pytania do zapisów umowy:</w:t>
      </w:r>
    </w:p>
    <w:p w:rsidR="00B223CE" w:rsidRPr="00B223CE" w:rsidRDefault="00B223CE" w:rsidP="00234297">
      <w:pPr>
        <w:pStyle w:val="Akapitzlist"/>
        <w:numPr>
          <w:ilvl w:val="0"/>
          <w:numId w:val="4"/>
        </w:numPr>
        <w:suppressAutoHyphens/>
        <w:spacing w:after="0" w:line="360" w:lineRule="auto"/>
        <w:jc w:val="both"/>
        <w:rPr>
          <w:rFonts w:ascii="Tahoma" w:hAnsi="Tahoma" w:cs="Tahoma"/>
          <w:sz w:val="20"/>
          <w:szCs w:val="20"/>
        </w:rPr>
      </w:pPr>
      <w:r w:rsidRPr="00B223CE">
        <w:rPr>
          <w:rFonts w:ascii="Tahoma" w:hAnsi="Tahoma" w:cs="Tahoma"/>
          <w:sz w:val="20"/>
          <w:szCs w:val="20"/>
        </w:rPr>
        <w:t>Czy Zamawiający widzi możliwość zmiany § 6 ust. 4 poprzez nadanie mu brzmienia:</w:t>
      </w:r>
    </w:p>
    <w:p w:rsidR="00B223CE" w:rsidRDefault="00B223CE" w:rsidP="00B223CE">
      <w:pPr>
        <w:pStyle w:val="Akapitzlist"/>
        <w:suppressAutoHyphens/>
        <w:spacing w:after="0" w:line="360" w:lineRule="auto"/>
        <w:jc w:val="both"/>
        <w:rPr>
          <w:rFonts w:ascii="Tahoma" w:hAnsi="Tahoma" w:cs="Tahoma"/>
          <w:sz w:val="20"/>
          <w:szCs w:val="20"/>
        </w:rPr>
      </w:pPr>
      <w:r w:rsidRPr="00B223CE">
        <w:rPr>
          <w:rFonts w:ascii="Tahoma" w:hAnsi="Tahoma" w:cs="Tahoma"/>
          <w:sz w:val="20"/>
          <w:szCs w:val="20"/>
        </w:rPr>
        <w:t>W przypadku zwłoki w dostawie, Dostawca zapłaci Zamawiającemu karę umowną w wysokości 1 % wartości zamówionej partii towaru za każdy dzień zwłoki.</w:t>
      </w:r>
    </w:p>
    <w:p w:rsidR="00234297" w:rsidRDefault="00234297" w:rsidP="00B223CE">
      <w:pPr>
        <w:pStyle w:val="Akapitzlist"/>
        <w:suppressAutoHyphens/>
        <w:spacing w:after="0" w:line="360" w:lineRule="auto"/>
        <w:jc w:val="both"/>
        <w:rPr>
          <w:rFonts w:ascii="Tahoma" w:hAnsi="Tahoma" w:cs="Tahoma"/>
          <w:sz w:val="20"/>
          <w:szCs w:val="20"/>
        </w:rPr>
      </w:pPr>
    </w:p>
    <w:p w:rsidR="00234297" w:rsidRPr="00760AAA" w:rsidRDefault="00760AAA" w:rsidP="00B223CE">
      <w:pPr>
        <w:pStyle w:val="Akapitzlist"/>
        <w:suppressAutoHyphens/>
        <w:spacing w:after="0" w:line="360" w:lineRule="auto"/>
        <w:jc w:val="both"/>
        <w:rPr>
          <w:rFonts w:ascii="Tahoma" w:hAnsi="Tahoma" w:cs="Tahoma"/>
          <w:b/>
          <w:sz w:val="20"/>
          <w:szCs w:val="20"/>
        </w:rPr>
      </w:pPr>
      <w:r>
        <w:rPr>
          <w:rFonts w:ascii="Tahoma" w:hAnsi="Tahoma" w:cs="Tahoma"/>
          <w:b/>
          <w:sz w:val="20"/>
          <w:szCs w:val="20"/>
        </w:rPr>
        <w:t>Zamawiający wyraża zgodę.</w:t>
      </w:r>
    </w:p>
    <w:p w:rsidR="00B223CE" w:rsidRPr="00B223CE" w:rsidRDefault="00B223CE" w:rsidP="00B223CE">
      <w:pPr>
        <w:pStyle w:val="Akapitzlist"/>
        <w:suppressAutoHyphens/>
        <w:spacing w:after="0" w:line="360" w:lineRule="auto"/>
        <w:jc w:val="both"/>
        <w:rPr>
          <w:rFonts w:ascii="Tahoma" w:hAnsi="Tahoma" w:cs="Tahoma"/>
          <w:sz w:val="20"/>
          <w:szCs w:val="20"/>
        </w:rPr>
      </w:pPr>
    </w:p>
    <w:p w:rsidR="00B223CE" w:rsidRPr="00B223CE" w:rsidRDefault="00B223CE" w:rsidP="00234297">
      <w:pPr>
        <w:pStyle w:val="Akapitzlist"/>
        <w:numPr>
          <w:ilvl w:val="0"/>
          <w:numId w:val="4"/>
        </w:numPr>
        <w:suppressAutoHyphens/>
        <w:spacing w:after="0" w:line="360" w:lineRule="auto"/>
        <w:jc w:val="both"/>
        <w:rPr>
          <w:rFonts w:ascii="Tahoma" w:hAnsi="Tahoma" w:cs="Tahoma"/>
          <w:sz w:val="20"/>
          <w:szCs w:val="20"/>
        </w:rPr>
      </w:pPr>
      <w:r w:rsidRPr="00B223CE">
        <w:rPr>
          <w:rFonts w:ascii="Tahoma" w:hAnsi="Tahoma" w:cs="Tahoma"/>
          <w:sz w:val="20"/>
          <w:szCs w:val="20"/>
        </w:rPr>
        <w:t>Czy Zamawiający dopuszcza zmianę § 10 poprzez dodanie zdania trzeciego o treści:</w:t>
      </w:r>
    </w:p>
    <w:p w:rsidR="00B223CE" w:rsidRDefault="00B223CE" w:rsidP="00B223CE">
      <w:pPr>
        <w:pStyle w:val="Akapitzlist"/>
        <w:suppressAutoHyphens/>
        <w:spacing w:after="0" w:line="360" w:lineRule="auto"/>
        <w:jc w:val="both"/>
        <w:rPr>
          <w:rFonts w:ascii="Tahoma" w:hAnsi="Tahoma" w:cs="Tahoma"/>
          <w:sz w:val="20"/>
          <w:szCs w:val="20"/>
        </w:rPr>
      </w:pPr>
      <w:r w:rsidRPr="00B223CE">
        <w:rPr>
          <w:rFonts w:ascii="Tahoma" w:hAnsi="Tahoma" w:cs="Tahoma"/>
          <w:sz w:val="20"/>
          <w:szCs w:val="20"/>
        </w:rPr>
        <w:t>„Przed wdaniem się w spór sądowy strony zobowiązują się do przeprowadzenia negocjacji w celu jego ugodowego załatwienia”.</w:t>
      </w:r>
    </w:p>
    <w:p w:rsidR="00760AAA" w:rsidRDefault="00760AAA" w:rsidP="00B223CE">
      <w:pPr>
        <w:pStyle w:val="Akapitzlist"/>
        <w:suppressAutoHyphens/>
        <w:spacing w:after="0" w:line="360" w:lineRule="auto"/>
        <w:jc w:val="both"/>
        <w:rPr>
          <w:rFonts w:ascii="Tahoma" w:hAnsi="Tahoma" w:cs="Tahoma"/>
          <w:sz w:val="20"/>
          <w:szCs w:val="20"/>
        </w:rPr>
      </w:pPr>
    </w:p>
    <w:p w:rsidR="00760AAA" w:rsidRDefault="00760AAA" w:rsidP="00B223CE">
      <w:pPr>
        <w:pStyle w:val="Akapitzlist"/>
        <w:suppressAutoHyphens/>
        <w:spacing w:after="0" w:line="360" w:lineRule="auto"/>
        <w:jc w:val="both"/>
        <w:rPr>
          <w:rFonts w:ascii="Tahoma" w:hAnsi="Tahoma" w:cs="Tahoma"/>
          <w:b/>
          <w:sz w:val="20"/>
          <w:szCs w:val="20"/>
        </w:rPr>
      </w:pPr>
      <w:r>
        <w:rPr>
          <w:rFonts w:ascii="Tahoma" w:hAnsi="Tahoma" w:cs="Tahoma"/>
          <w:b/>
          <w:sz w:val="20"/>
          <w:szCs w:val="20"/>
        </w:rPr>
        <w:t>Zamawiający wyraża zgodę.</w:t>
      </w: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1 w pozycji nr 1 preparatu spełniającego wymagania SWZ, który zawiera w swoim składzie 63,7 g etanol, 6,3 g propan-2-o substancji czynnych w 100g preparatu, o następującym spektrum: bakterie </w:t>
      </w:r>
      <w:r>
        <w:lastRenderedPageBreak/>
        <w:t xml:space="preserve">(także MRSA), grzyby (C. </w:t>
      </w:r>
      <w:proofErr w:type="spellStart"/>
      <w:r>
        <w:t>albicans</w:t>
      </w:r>
      <w:proofErr w:type="spellEnd"/>
      <w:r>
        <w:t xml:space="preserve">). Prątki gruźlicy (M. </w:t>
      </w:r>
      <w:proofErr w:type="spellStart"/>
      <w:r>
        <w:t>terrae</w:t>
      </w:r>
      <w:proofErr w:type="spellEnd"/>
      <w:r>
        <w:t>), wirusy osłonkowe (</w:t>
      </w:r>
      <w:proofErr w:type="spellStart"/>
      <w:r>
        <w:t>Vaccinia</w:t>
      </w:r>
      <w:proofErr w:type="spellEnd"/>
      <w:r>
        <w:t xml:space="preserve">, SARS-CoV-2, HIV, HBV, HCV, </w:t>
      </w:r>
      <w:proofErr w:type="spellStart"/>
      <w:r>
        <w:t>Ebola</w:t>
      </w:r>
      <w:proofErr w:type="spellEnd"/>
      <w:r>
        <w:t>, BVDV), Rota, Noro w czasie od 30 sekund do 1 minuty.</w:t>
      </w:r>
    </w:p>
    <w:p w:rsid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dopuszcza.</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 xml:space="preserve"> </w:t>
      </w:r>
      <w:r>
        <w:t xml:space="preserve">Zwracamy się z prośbą do Zamawiającego o dopuszczenie w pakiecie nr 1 w pozycji nr 2 preparatu spełniającego wymagania SWZ, który zawiera w swoim składzie 63,7 g etanol, 6,3 g propan-2-o substancji czynnych w 100g preparatu, o następującym spektrum: bakterie (także MRSA), grzyby (C. </w:t>
      </w:r>
      <w:proofErr w:type="spellStart"/>
      <w:r>
        <w:t>albicans</w:t>
      </w:r>
      <w:proofErr w:type="spellEnd"/>
      <w:r>
        <w:t xml:space="preserve">). Prątki gruźlicy (M. </w:t>
      </w:r>
      <w:proofErr w:type="spellStart"/>
      <w:r>
        <w:t>terrae</w:t>
      </w:r>
      <w:proofErr w:type="spellEnd"/>
      <w:r>
        <w:t>), wirusy osłonkowe (</w:t>
      </w:r>
      <w:proofErr w:type="spellStart"/>
      <w:r>
        <w:t>Vaccinia</w:t>
      </w:r>
      <w:proofErr w:type="spellEnd"/>
      <w:r>
        <w:t xml:space="preserve">, SARS-CoV-2, HIV, HBV, HCV, </w:t>
      </w:r>
      <w:proofErr w:type="spellStart"/>
      <w:r>
        <w:t>Ebola</w:t>
      </w:r>
      <w:proofErr w:type="spellEnd"/>
      <w:r>
        <w:t xml:space="preserve">, BVDV), Rota, Noro w czasie od 30 sekund do 1 minuty. </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Default="001C35F1"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dopuszcza.</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Zwracamy się z prośbą do Zamawiającego o dopuszczenie w pakiecie nr 1 w pozycji nr 3 preparatu spełniającego wymagania SWZ, chusteczki do mycia i dezynfekcji małych powierzchni i sprzętu medycznego, przeznaczone także do dezynfekcji powierzchni mających kontakt z żywnością. Skład: etanol, propan-2-ol, bez zawartości dodatkowych substancji aktywnych. Zawartość alkoholu 70g/100 g produktu. Spektrum działania zgodnie z EN 14885: B, MRSA, F (</w:t>
      </w:r>
      <w:proofErr w:type="spellStart"/>
      <w:r>
        <w:t>C.albicans</w:t>
      </w:r>
      <w:proofErr w:type="spellEnd"/>
      <w:r>
        <w:t xml:space="preserve">), </w:t>
      </w:r>
      <w:proofErr w:type="spellStart"/>
      <w:r>
        <w:t>Tbc</w:t>
      </w:r>
      <w:proofErr w:type="spellEnd"/>
      <w:r>
        <w:t xml:space="preserve">, V (HIV, HBV, HCV, BVDV, rota, noro, BVDV) w czasie do 60 sekund przy wysokim obciążeniu organicznym. Chusteczki przebadane zgodnie z normą EN 16615. Chusteczki o wymiarach 13x20 cm, gramatura 23g/m2. Opakowanie: puszka zawierająca 100 szt. chusteczek. Wykonawca zobowiązuje się do przeliczenia wartości opakowań zgodnie z zapotrzebowaniem Zamawiającego. </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Default="001C35F1"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dopuszcza.</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 xml:space="preserve"> Zwracamy się z prośbą do Zamawiającego o dopuszczenie w pakiecie nr 1 w pozycji nr 4 preparatu gotową do użycia piankę do mycia i dezynfekcji delikatnych powierzchni wrażliwych na działanie alkoholi. Do stosowania na powierzchniach sprzętu medycznego ze szkła, porcelany, metalu, gumy, tworzyw sztucznych oraz szkła akrylowego a także do powierzchni mającej kontakt z żywnością. Skład: amina, czwartorzędowy związek amonowy. Spektrum i czas działania: B, MRSA, F, </w:t>
      </w:r>
      <w:proofErr w:type="spellStart"/>
      <w:r>
        <w:t>Tbc</w:t>
      </w:r>
      <w:proofErr w:type="spellEnd"/>
      <w:r>
        <w:t xml:space="preserve">, V (HBV, HIV, HCV, BVDV, SARSCov-2, </w:t>
      </w:r>
      <w:proofErr w:type="spellStart"/>
      <w:r>
        <w:t>Vaccinia</w:t>
      </w:r>
      <w:proofErr w:type="spellEnd"/>
      <w:r>
        <w:t xml:space="preserve">, </w:t>
      </w:r>
      <w:proofErr w:type="spellStart"/>
      <w:r>
        <w:t>Herpes</w:t>
      </w:r>
      <w:proofErr w:type="spellEnd"/>
      <w:r>
        <w:t xml:space="preserve"> </w:t>
      </w:r>
      <w:proofErr w:type="spellStart"/>
      <w:r>
        <w:t>simplex</w:t>
      </w:r>
      <w:proofErr w:type="spellEnd"/>
      <w:r>
        <w:t xml:space="preserve">, </w:t>
      </w:r>
      <w:proofErr w:type="spellStart"/>
      <w:r>
        <w:t>Ebola</w:t>
      </w:r>
      <w:proofErr w:type="spellEnd"/>
      <w:r>
        <w:t xml:space="preserve">) w 5 min. Produkt posiadający pozytywną opinię producenta sprzętu medycznego </w:t>
      </w:r>
      <w:proofErr w:type="spellStart"/>
      <w:r>
        <w:t>Famed</w:t>
      </w:r>
      <w:proofErr w:type="spellEnd"/>
      <w:r>
        <w:t xml:space="preserve"> w zakresie tolerancji materiałowej na tworzywo ABS i materiały obiciowe. Produkt w opakowaniu o pojemności 1l ze spryskiwaczem. Wykonawca </w:t>
      </w:r>
      <w:r>
        <w:lastRenderedPageBreak/>
        <w:t>zobowiązuje się do przeliczenia wartości opakowań zgodnie z zapotrzebowaniem Zamawiającego.</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Default="001C35F1"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dopuszcza.</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 xml:space="preserve"> </w:t>
      </w:r>
      <w:r>
        <w:t xml:space="preserve">Zwracamy się z prośbą do Zamawiającego o dopuszczenie w pakiecie nr 1 w pozycji nr 5 preparatu spełniającego wymagania SWZ, gotowe do użycia chusteczki do mycia i dezynfekcji delikatnych powierzchni wrażliwych na działanie alkoholi. Do dezynfekcji powierzchni sprzętu medycznego z tworzyw sztucznych, szkła akrylowego, stali szlachetnej, metalu, aluminium, gumy, porcelany. Do dezynfekcji aparatury medycznej, sprzętu rehabilitacyjnego, foteli zabiegowych, inkubatorów, głowic USG i lamp. Skład: amina, czwartorzędowy związek amonowy. Rozmiar 13 x 20 cm, 23 g/m2. Chusteczki przebadane zgodnie z normą EN 16615. Opakowanie pojemnik, posiadające możliwość wymiany wkładów. Produkt posiadający pozytywną opinię producenta sprzętu medycznego </w:t>
      </w:r>
      <w:proofErr w:type="spellStart"/>
      <w:r>
        <w:t>Famed</w:t>
      </w:r>
      <w:proofErr w:type="spellEnd"/>
      <w:r>
        <w:t xml:space="preserve"> w zakresie tolerancji materiałowej na tworzywo ABS i materiały obiciowe. Chusteczki w opakowaniach po 100 sztuk, dostępne puszki z wkładami oraz wymienne wkłady. Wykonawca zobowiązuje się do przeliczenia wartości opakowań zgodnie z zapotrzebowaniem Zamawiającego. </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Default="001C35F1"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nie dopuszcza.</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Pr="001C35F1" w:rsidRDefault="001C35F1" w:rsidP="001C35F1">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1 w pozycji nr 7 preparatu w formie żelu przeznaczonego do higienicznej i chirurgicznej dezynfekcji rąk. Produkt zawiera w składzie etanol - 63,7 g, propan-2-ol - 6,3 g w 100 g produktu. Spektrum: B, MRSA, </w:t>
      </w:r>
      <w:proofErr w:type="spellStart"/>
      <w:r>
        <w:t>Tbc</w:t>
      </w:r>
      <w:proofErr w:type="spellEnd"/>
      <w:r>
        <w:t xml:space="preserve"> (</w:t>
      </w:r>
      <w:proofErr w:type="spellStart"/>
      <w:r>
        <w:t>M.terrae</w:t>
      </w:r>
      <w:proofErr w:type="spellEnd"/>
      <w:r>
        <w:t xml:space="preserve">), V (min. </w:t>
      </w:r>
      <w:proofErr w:type="spellStart"/>
      <w:r>
        <w:t>Vaccinia</w:t>
      </w:r>
      <w:proofErr w:type="spellEnd"/>
      <w:r>
        <w:t xml:space="preserve">, SARS-Cov-2, HIV, HBV, HCV), BVDV, Rota, Noro w czasie do 60 sekund przy wysokim obciążeniu organicznym. Produkt spełnia normę chirurgicznej dezynfekcji rąk wg EN 12791 : 2 x 3 ml przez 2x90s. Skuteczność </w:t>
      </w:r>
      <w:proofErr w:type="spellStart"/>
      <w:r>
        <w:t>mikrobójcza</w:t>
      </w:r>
      <w:proofErr w:type="spellEnd"/>
      <w:r>
        <w:t xml:space="preserve"> potwierdzona badaniami zgodnie z normami wg EN 14885: EN 13727, EN 13624, EN 14348, EN 14476, EN 1500 oraz EN 12791. </w:t>
      </w:r>
    </w:p>
    <w:p w:rsidR="001C35F1" w:rsidRPr="001C35F1" w:rsidRDefault="001C35F1" w:rsidP="001C35F1">
      <w:pPr>
        <w:pStyle w:val="Akapitzlist"/>
        <w:spacing w:line="360" w:lineRule="auto"/>
        <w:ind w:left="786"/>
        <w:jc w:val="both"/>
        <w:rPr>
          <w:rFonts w:ascii="Tahoma" w:hAnsi="Tahoma" w:cs="Tahoma"/>
          <w:b/>
          <w:sz w:val="20"/>
          <w:szCs w:val="20"/>
        </w:rPr>
      </w:pPr>
    </w:p>
    <w:p w:rsidR="001C35F1" w:rsidRDefault="00684DEE" w:rsidP="001C35F1">
      <w:pPr>
        <w:pStyle w:val="Akapitzlist"/>
        <w:spacing w:line="360" w:lineRule="auto"/>
        <w:ind w:left="786"/>
        <w:jc w:val="both"/>
        <w:rPr>
          <w:rFonts w:ascii="Tahoma" w:hAnsi="Tahoma" w:cs="Tahoma"/>
          <w:b/>
          <w:sz w:val="20"/>
          <w:szCs w:val="20"/>
        </w:rPr>
      </w:pPr>
      <w:r>
        <w:rPr>
          <w:rFonts w:ascii="Tahoma" w:hAnsi="Tahoma" w:cs="Tahoma"/>
          <w:b/>
          <w:sz w:val="20"/>
          <w:szCs w:val="20"/>
        </w:rPr>
        <w:t>Zamawiający dopuszcza.</w:t>
      </w:r>
    </w:p>
    <w:p w:rsidR="00684DEE" w:rsidRPr="001C35F1" w:rsidRDefault="00684DEE" w:rsidP="001C35F1">
      <w:pPr>
        <w:pStyle w:val="Akapitzlist"/>
        <w:spacing w:line="360" w:lineRule="auto"/>
        <w:ind w:left="786"/>
        <w:jc w:val="both"/>
        <w:rPr>
          <w:rFonts w:ascii="Tahoma" w:hAnsi="Tahoma" w:cs="Tahoma"/>
          <w:b/>
          <w:sz w:val="20"/>
          <w:szCs w:val="20"/>
        </w:rPr>
      </w:pPr>
    </w:p>
    <w:p w:rsidR="00684DEE" w:rsidRPr="00684DEE" w:rsidRDefault="001C35F1" w:rsidP="001C35F1">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1 w pozycji nr 8 emulsję do mycia rąk, skóry głowy, całego ciała na bazie anionowych związków powierzchniowo czynnych, amfoterycznych związków powierzchniowo czynnych (betaina kokosowa) z dodatkiem gliceryny. Nie zawiera mydła. Polecana dla personelu medycznego </w:t>
      </w:r>
      <w:r>
        <w:lastRenderedPageBreak/>
        <w:t xml:space="preserve">oraz pacjentów z odleżynami. Produkt zarejestrowany jako kosmetyk, posiada badania dermatologiczne. </w:t>
      </w:r>
      <w:proofErr w:type="spellStart"/>
      <w:r>
        <w:t>pH</w:t>
      </w:r>
      <w:proofErr w:type="spellEnd"/>
      <w:r>
        <w:t xml:space="preserve"> 5,5 – 6,5.</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Pr="00684DEE" w:rsidRDefault="00684DEE" w:rsidP="00684DEE">
      <w:pPr>
        <w:pStyle w:val="Akapitzlist"/>
        <w:spacing w:line="360" w:lineRule="auto"/>
        <w:ind w:left="786"/>
        <w:jc w:val="both"/>
        <w:rPr>
          <w:rFonts w:ascii="Tahoma" w:hAnsi="Tahoma" w:cs="Tahoma"/>
          <w:b/>
          <w:sz w:val="20"/>
          <w:szCs w:val="20"/>
        </w:rPr>
      </w:pPr>
    </w:p>
    <w:p w:rsidR="00684DEE" w:rsidRPr="00684DEE" w:rsidRDefault="00684DEE" w:rsidP="001C35F1">
      <w:pPr>
        <w:pStyle w:val="Akapitzlist"/>
        <w:numPr>
          <w:ilvl w:val="0"/>
          <w:numId w:val="4"/>
        </w:numPr>
        <w:spacing w:line="360" w:lineRule="auto"/>
        <w:jc w:val="both"/>
        <w:rPr>
          <w:rFonts w:ascii="Tahoma" w:hAnsi="Tahoma" w:cs="Tahoma"/>
          <w:b/>
          <w:sz w:val="20"/>
          <w:szCs w:val="20"/>
        </w:rPr>
      </w:pPr>
      <w:r>
        <w:t xml:space="preserve"> </w:t>
      </w:r>
      <w:r w:rsidR="001C35F1">
        <w:t xml:space="preserve"> Zwracamy się z prośbą do Zamawiającego o dopuszczenie w pakiecie nr 1 w pozycji nr 9 emulsję do mycia rąk, skóry głowy, całego ciała na bazie anionowych związków powierzchniowo czynnych, amfoterycznych związków powierzchniowo czynnych (betaina kokosowa) z dodatkiem gliceryny. Nie zawiera mydła. Polecana dla personelu medycznego oraz pacjentów z odleżynami. Produkt zarejestrowany jako kosmetyk, posiada badania dermatologiczne. </w:t>
      </w:r>
      <w:proofErr w:type="spellStart"/>
      <w:r w:rsidR="001C35F1">
        <w:t>pH</w:t>
      </w:r>
      <w:proofErr w:type="spellEnd"/>
      <w:r w:rsidR="001C35F1">
        <w:t xml:space="preserve"> 5,5 – 6,5.</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Default="00684DEE" w:rsidP="00684DEE">
      <w:pPr>
        <w:pStyle w:val="Akapitzlist"/>
        <w:spacing w:line="360" w:lineRule="auto"/>
        <w:ind w:left="786"/>
        <w:jc w:val="both"/>
        <w:rPr>
          <w:rFonts w:ascii="Tahoma" w:hAnsi="Tahoma" w:cs="Tahoma"/>
          <w:b/>
          <w:sz w:val="20"/>
          <w:szCs w:val="20"/>
        </w:rPr>
      </w:pPr>
      <w:r>
        <w:rPr>
          <w:rFonts w:ascii="Tahoma" w:hAnsi="Tahoma" w:cs="Tahoma"/>
          <w:b/>
          <w:sz w:val="20"/>
          <w:szCs w:val="20"/>
        </w:rPr>
        <w:t>Zamawiający nie dopuszcza.</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Pr="00684DEE" w:rsidRDefault="00684DEE" w:rsidP="001C35F1">
      <w:pPr>
        <w:pStyle w:val="Akapitzlist"/>
        <w:numPr>
          <w:ilvl w:val="0"/>
          <w:numId w:val="4"/>
        </w:numPr>
        <w:spacing w:line="360" w:lineRule="auto"/>
        <w:jc w:val="both"/>
        <w:rPr>
          <w:rFonts w:ascii="Tahoma" w:hAnsi="Tahoma" w:cs="Tahoma"/>
          <w:b/>
          <w:sz w:val="20"/>
          <w:szCs w:val="20"/>
        </w:rPr>
      </w:pPr>
      <w:r>
        <w:t xml:space="preserve"> </w:t>
      </w:r>
      <w:r w:rsidR="001C35F1">
        <w:t xml:space="preserve">Zwracamy się z prośbą do Zamawiającego o dopuszczenie w pakiecie nr 1 w pozycji nr 10 koncentrat do mycia i dezynfekcji narzędzi przeznaczony do jednoczesnego mycia i dezynfekcji manualnej oraz w myjkach ultradźwiękowych. Do dezynfekcji instrumentów chirurgicznych i rotacyjnych. Aktywność roztworu roboczego 14 dni. Skład: amina, czwartorzędowe związki amonowe, enzym - proteaza, inhibitor korozji. Spektrum i czas działania: B, F, V (HBV, HIV, HCV, </w:t>
      </w:r>
      <w:proofErr w:type="spellStart"/>
      <w:r w:rsidR="001C35F1">
        <w:t>Vaccinia</w:t>
      </w:r>
      <w:proofErr w:type="spellEnd"/>
      <w:r w:rsidR="001C35F1">
        <w:t xml:space="preserve">, BVDV, </w:t>
      </w:r>
      <w:proofErr w:type="spellStart"/>
      <w:r w:rsidR="001C35F1">
        <w:t>Herpes</w:t>
      </w:r>
      <w:proofErr w:type="spellEnd"/>
      <w:r w:rsidR="001C35F1">
        <w:t xml:space="preserve"> </w:t>
      </w:r>
      <w:proofErr w:type="spellStart"/>
      <w:r w:rsidR="001C35F1">
        <w:t>simplex</w:t>
      </w:r>
      <w:proofErr w:type="spellEnd"/>
      <w:r w:rsidR="001C35F1">
        <w:t xml:space="preserve">, wirus grypy A, </w:t>
      </w:r>
      <w:proofErr w:type="spellStart"/>
      <w:r w:rsidR="001C35F1">
        <w:t>Ebola</w:t>
      </w:r>
      <w:proofErr w:type="spellEnd"/>
      <w:r w:rsidR="001C35F1">
        <w:t xml:space="preserve">, </w:t>
      </w:r>
      <w:proofErr w:type="spellStart"/>
      <w:r w:rsidR="001C35F1">
        <w:t>Adeno</w:t>
      </w:r>
      <w:proofErr w:type="spellEnd"/>
      <w:r w:rsidR="001C35F1">
        <w:t xml:space="preserve">), </w:t>
      </w:r>
      <w:proofErr w:type="spellStart"/>
      <w:r w:rsidR="001C35F1">
        <w:t>Tbc</w:t>
      </w:r>
      <w:proofErr w:type="spellEnd"/>
      <w:r w:rsidR="001C35F1">
        <w:t xml:space="preserve"> - 0,5% w 15 min., Polio 0,5% w 30 min. </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Default="00684DEE" w:rsidP="00684DEE">
      <w:pPr>
        <w:pStyle w:val="Akapitzlist"/>
        <w:spacing w:line="360" w:lineRule="auto"/>
        <w:ind w:left="786"/>
        <w:jc w:val="both"/>
        <w:rPr>
          <w:rFonts w:ascii="Tahoma" w:hAnsi="Tahoma" w:cs="Tahoma"/>
          <w:b/>
          <w:sz w:val="20"/>
          <w:szCs w:val="20"/>
        </w:rPr>
      </w:pPr>
      <w:r>
        <w:rPr>
          <w:rFonts w:ascii="Tahoma" w:hAnsi="Tahoma" w:cs="Tahoma"/>
          <w:b/>
          <w:sz w:val="20"/>
          <w:szCs w:val="20"/>
        </w:rPr>
        <w:t>Zamawiający nie dopuszcza.</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Pr="00684DEE" w:rsidRDefault="001C35F1" w:rsidP="001C35F1">
      <w:pPr>
        <w:pStyle w:val="Akapitzlist"/>
        <w:numPr>
          <w:ilvl w:val="0"/>
          <w:numId w:val="4"/>
        </w:numPr>
        <w:spacing w:line="360" w:lineRule="auto"/>
        <w:jc w:val="both"/>
        <w:rPr>
          <w:rFonts w:ascii="Tahoma" w:hAnsi="Tahoma" w:cs="Tahoma"/>
          <w:b/>
          <w:sz w:val="20"/>
          <w:szCs w:val="20"/>
        </w:rPr>
      </w:pPr>
      <w:r>
        <w:t>Zwracamy się z prośbą do Zamawiającego o dopuszczenie produktów z pytań od 1 do 8 oraz o wydzielenie pozycji 1,2,3,4,5,7,8,9 oraz 10 jako osobnego pakietu w postepowaniu numer 6/ZP/2022. Umożliwi to złożenie większej liczby konkurencyjnych ofert, z korzyścią dla Zamawiającego.</w:t>
      </w:r>
    </w:p>
    <w:p w:rsidR="00684DEE" w:rsidRDefault="00684DEE" w:rsidP="00684DEE">
      <w:pPr>
        <w:pStyle w:val="Akapitzlist"/>
        <w:spacing w:line="360" w:lineRule="auto"/>
        <w:ind w:left="786"/>
        <w:jc w:val="both"/>
        <w:rPr>
          <w:rFonts w:ascii="Tahoma" w:hAnsi="Tahoma" w:cs="Tahoma"/>
          <w:b/>
          <w:sz w:val="20"/>
          <w:szCs w:val="20"/>
        </w:rPr>
      </w:pPr>
    </w:p>
    <w:p w:rsidR="00684DEE" w:rsidRPr="00684DEE" w:rsidRDefault="00684DEE" w:rsidP="00684DEE">
      <w:pPr>
        <w:pStyle w:val="Akapitzlist"/>
        <w:spacing w:line="360" w:lineRule="auto"/>
        <w:ind w:left="786"/>
        <w:jc w:val="both"/>
        <w:rPr>
          <w:rFonts w:ascii="Tahoma" w:hAnsi="Tahoma" w:cs="Tahoma"/>
          <w:b/>
          <w:sz w:val="20"/>
          <w:szCs w:val="20"/>
        </w:rPr>
      </w:pPr>
      <w:r>
        <w:rPr>
          <w:rFonts w:ascii="Tahoma" w:hAnsi="Tahoma" w:cs="Tahoma"/>
          <w:b/>
          <w:sz w:val="20"/>
          <w:szCs w:val="20"/>
        </w:rPr>
        <w:t>Zamawiający nie dopuszcza.</w:t>
      </w:r>
    </w:p>
    <w:p w:rsidR="00684DEE" w:rsidRDefault="00684DEE" w:rsidP="00684DEE">
      <w:pPr>
        <w:pStyle w:val="Akapitzlist"/>
        <w:spacing w:line="360" w:lineRule="auto"/>
        <w:ind w:left="786"/>
        <w:jc w:val="both"/>
      </w:pPr>
    </w:p>
    <w:p w:rsidR="00684DEE" w:rsidRPr="00684DEE" w:rsidRDefault="001C35F1" w:rsidP="00684DEE">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2 w pozycji nr 3 preparatu w proszku do mycia i dezynfekcji instrumentów chirurgicznych, dentystycznych, endoskopów, sond chirurgicznych, rurek do respiratorów i innych urządzeń anestezjologicznych, inkubatorów oraz powierzchni wyrobów medycznych. Do dezynfekcji manualnej, w myjkach ultradźwiękowych, myjniach automatycznych oraz w myjkach do endoskopów. Nie wymagający użycia aktywatora. Zawierający w swoim składzie cztery </w:t>
      </w:r>
      <w:r>
        <w:lastRenderedPageBreak/>
        <w:t xml:space="preserve">enzymy odpowiedzialne za usuwanie zanieczyszczeń organicznych takich jak krew, białko, tłuszcze, wydzieliny (proteazę, lipazę, amylazę i </w:t>
      </w:r>
      <w:proofErr w:type="spellStart"/>
      <w:r>
        <w:t>mannazę</w:t>
      </w:r>
      <w:proofErr w:type="spellEnd"/>
      <w:r>
        <w:t>), nadwęglan sodu, TAED, kwas adypinowy, inhibitory korozji. Zawierający surfaktanty zapobiegające pyleniu proszku. Spektrum i czas działania dla wysokiego obciążenia organicznego: B (w tym MRSA), F (</w:t>
      </w:r>
      <w:proofErr w:type="spellStart"/>
      <w:r>
        <w:t>C.albicans</w:t>
      </w:r>
      <w:proofErr w:type="spellEnd"/>
      <w:r>
        <w:t xml:space="preserve">, </w:t>
      </w:r>
      <w:proofErr w:type="spellStart"/>
      <w:r>
        <w:t>A.brasiliensis</w:t>
      </w:r>
      <w:proofErr w:type="spellEnd"/>
      <w:r>
        <w:t xml:space="preserve">), </w:t>
      </w:r>
      <w:proofErr w:type="spellStart"/>
      <w:r>
        <w:t>Tbc</w:t>
      </w:r>
      <w:proofErr w:type="spellEnd"/>
      <w:r>
        <w:t xml:space="preserve"> (</w:t>
      </w:r>
      <w:proofErr w:type="spellStart"/>
      <w:r>
        <w:t>M.terrae</w:t>
      </w:r>
      <w:proofErr w:type="spellEnd"/>
      <w:r>
        <w:t xml:space="preserve">, </w:t>
      </w:r>
      <w:proofErr w:type="spellStart"/>
      <w:r>
        <w:t>M.avium</w:t>
      </w:r>
      <w:proofErr w:type="spellEnd"/>
      <w:r>
        <w:t xml:space="preserve">), V (Polio, </w:t>
      </w:r>
      <w:proofErr w:type="spellStart"/>
      <w:r>
        <w:t>Adeno</w:t>
      </w:r>
      <w:proofErr w:type="spellEnd"/>
      <w:r>
        <w:t xml:space="preserve">, Noro, HIV, HBV, HCV, Rota, SARS, wirus grypy, </w:t>
      </w:r>
      <w:proofErr w:type="spellStart"/>
      <w:r>
        <w:t>Herpes</w:t>
      </w:r>
      <w:proofErr w:type="spellEnd"/>
      <w:r>
        <w:t xml:space="preserve"> </w:t>
      </w:r>
      <w:proofErr w:type="spellStart"/>
      <w:r>
        <w:t>simplex</w:t>
      </w:r>
      <w:proofErr w:type="spellEnd"/>
      <w:r>
        <w:t xml:space="preserve">, </w:t>
      </w:r>
      <w:proofErr w:type="spellStart"/>
      <w:r>
        <w:t>Ebola</w:t>
      </w:r>
      <w:proofErr w:type="spellEnd"/>
      <w:r>
        <w:t xml:space="preserve">), C. </w:t>
      </w:r>
      <w:proofErr w:type="spellStart"/>
      <w:r>
        <w:t>difficile</w:t>
      </w:r>
      <w:proofErr w:type="spellEnd"/>
      <w:r>
        <w:t xml:space="preserve">, B. </w:t>
      </w:r>
      <w:proofErr w:type="spellStart"/>
      <w:r>
        <w:t>subtilis</w:t>
      </w:r>
      <w:proofErr w:type="spellEnd"/>
      <w:r>
        <w:t xml:space="preserve"> . Każde opakowanie zawiera miarkę dozującą. Opakowanie: wiaderko o pojemności 1kg z miarką. Wykonawca zobowiązuje się do przeliczenia odpowiednich ilości produktu, zgodnie z zapotrzebowaniem Zamawiającego. </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Default="00684DEE" w:rsidP="00684DEE">
      <w:pPr>
        <w:pStyle w:val="Akapitzlist"/>
        <w:spacing w:line="360" w:lineRule="auto"/>
        <w:ind w:left="786"/>
        <w:jc w:val="both"/>
        <w:rPr>
          <w:rFonts w:ascii="Tahoma" w:hAnsi="Tahoma" w:cs="Tahoma"/>
          <w:b/>
          <w:sz w:val="20"/>
          <w:szCs w:val="20"/>
        </w:rPr>
      </w:pPr>
      <w:r>
        <w:rPr>
          <w:rFonts w:ascii="Tahoma" w:hAnsi="Tahoma" w:cs="Tahoma"/>
          <w:b/>
          <w:sz w:val="20"/>
          <w:szCs w:val="20"/>
        </w:rPr>
        <w:t>Zgodnie z SWZ.</w:t>
      </w:r>
    </w:p>
    <w:p w:rsidR="00684DEE" w:rsidRPr="00684DEE" w:rsidRDefault="00684DEE" w:rsidP="00684DEE">
      <w:pPr>
        <w:pStyle w:val="Akapitzlist"/>
        <w:spacing w:line="360" w:lineRule="auto"/>
        <w:ind w:left="786"/>
        <w:jc w:val="both"/>
        <w:rPr>
          <w:rFonts w:ascii="Tahoma" w:hAnsi="Tahoma" w:cs="Tahoma"/>
          <w:b/>
          <w:sz w:val="20"/>
          <w:szCs w:val="20"/>
        </w:rPr>
      </w:pPr>
    </w:p>
    <w:p w:rsidR="00684DEE" w:rsidRPr="00684DEE" w:rsidRDefault="001C35F1" w:rsidP="00684DEE">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2 w pozycji nr 10 płynu do higienicznej i chirurgicznej dezynfekcji rąk, który zawiera w 100 g: 63,7 g etanolu i 6,3 g propan-2-olu. Zawiera glicerynę, dzięki której jest przyjemny w użyciu. Spektrum </w:t>
      </w:r>
      <w:proofErr w:type="spellStart"/>
      <w:r>
        <w:t>bójcze</w:t>
      </w:r>
      <w:proofErr w:type="spellEnd"/>
      <w:r>
        <w:t>: B (w tym MRSA), F (</w:t>
      </w:r>
      <w:proofErr w:type="spellStart"/>
      <w:r>
        <w:t>C.albicans</w:t>
      </w:r>
      <w:proofErr w:type="spellEnd"/>
      <w:r>
        <w:t xml:space="preserve">), </w:t>
      </w:r>
      <w:proofErr w:type="spellStart"/>
      <w:r>
        <w:t>Tbc</w:t>
      </w:r>
      <w:proofErr w:type="spellEnd"/>
      <w:r>
        <w:t xml:space="preserve"> (</w:t>
      </w:r>
      <w:proofErr w:type="spellStart"/>
      <w:r>
        <w:t>M.terrae</w:t>
      </w:r>
      <w:proofErr w:type="spellEnd"/>
      <w:r>
        <w:t>), V (</w:t>
      </w:r>
      <w:proofErr w:type="spellStart"/>
      <w:r>
        <w:t>Vaccinia</w:t>
      </w:r>
      <w:proofErr w:type="spellEnd"/>
      <w:r>
        <w:t xml:space="preserve">, HIV, HBV, HCV, SARS-Cov-2, BVDV, rota noro) – do 60 sekund. Preparat w litrowych woreczkach wymiennych, kompatybilnych z dozownikiem w systemie zamkniętym. </w:t>
      </w:r>
    </w:p>
    <w:p w:rsidR="00684DEE" w:rsidRDefault="00684DEE" w:rsidP="00684DEE">
      <w:pPr>
        <w:pStyle w:val="Akapitzlist"/>
        <w:spacing w:line="360" w:lineRule="auto"/>
        <w:ind w:left="786"/>
        <w:jc w:val="both"/>
        <w:rPr>
          <w:rFonts w:ascii="Tahoma" w:hAnsi="Tahoma" w:cs="Tahoma"/>
          <w:b/>
          <w:sz w:val="20"/>
          <w:szCs w:val="20"/>
        </w:rPr>
      </w:pPr>
    </w:p>
    <w:p w:rsidR="00684DEE" w:rsidRPr="00684DEE" w:rsidRDefault="00953B3C" w:rsidP="00684DEE">
      <w:pPr>
        <w:pStyle w:val="Akapitzlist"/>
        <w:spacing w:line="360" w:lineRule="auto"/>
        <w:ind w:left="786"/>
        <w:jc w:val="both"/>
        <w:rPr>
          <w:rFonts w:ascii="Tahoma" w:hAnsi="Tahoma" w:cs="Tahoma"/>
          <w:b/>
          <w:sz w:val="20"/>
          <w:szCs w:val="20"/>
        </w:rPr>
      </w:pPr>
      <w:r>
        <w:rPr>
          <w:rFonts w:ascii="Tahoma" w:hAnsi="Tahoma" w:cs="Tahoma"/>
          <w:b/>
          <w:sz w:val="20"/>
          <w:szCs w:val="20"/>
        </w:rPr>
        <w:t>Zgodnie z SWZ.</w:t>
      </w:r>
    </w:p>
    <w:p w:rsidR="00684DEE" w:rsidRPr="00684DEE" w:rsidRDefault="00684DEE" w:rsidP="00684DEE">
      <w:pPr>
        <w:pStyle w:val="Akapitzlist"/>
        <w:spacing w:line="360" w:lineRule="auto"/>
        <w:ind w:left="786"/>
        <w:jc w:val="both"/>
        <w:rPr>
          <w:rFonts w:ascii="Tahoma" w:hAnsi="Tahoma" w:cs="Tahoma"/>
          <w:b/>
          <w:sz w:val="20"/>
          <w:szCs w:val="20"/>
        </w:rPr>
      </w:pPr>
    </w:p>
    <w:p w:rsidR="003075BD" w:rsidRPr="003075BD" w:rsidRDefault="001C35F1" w:rsidP="00684DEE">
      <w:pPr>
        <w:pStyle w:val="Akapitzlist"/>
        <w:numPr>
          <w:ilvl w:val="0"/>
          <w:numId w:val="4"/>
        </w:numPr>
        <w:spacing w:line="360" w:lineRule="auto"/>
        <w:jc w:val="both"/>
        <w:rPr>
          <w:rFonts w:ascii="Tahoma" w:hAnsi="Tahoma" w:cs="Tahoma"/>
          <w:b/>
          <w:sz w:val="20"/>
          <w:szCs w:val="20"/>
        </w:rPr>
      </w:pPr>
      <w:r>
        <w:t xml:space="preserve">Zwracamy się z prośba o wyjaśnienie dostarczenia jakich ilości dozowników kompatybilnych z pozycją nr 10 z pakietu nr 2 wymaga Zamawiający? </w:t>
      </w:r>
    </w:p>
    <w:p w:rsidR="003075BD" w:rsidRDefault="003075BD" w:rsidP="003075BD">
      <w:pPr>
        <w:pStyle w:val="Akapitzlist"/>
        <w:spacing w:line="360" w:lineRule="auto"/>
        <w:ind w:left="786"/>
        <w:jc w:val="both"/>
        <w:rPr>
          <w:rFonts w:ascii="Tahoma" w:hAnsi="Tahoma" w:cs="Tahoma"/>
          <w:b/>
          <w:sz w:val="20"/>
          <w:szCs w:val="20"/>
        </w:rPr>
      </w:pPr>
    </w:p>
    <w:p w:rsidR="003075BD" w:rsidRPr="003075BD" w:rsidRDefault="003075BD" w:rsidP="003075BD">
      <w:pPr>
        <w:pStyle w:val="Akapitzlist"/>
        <w:spacing w:line="360" w:lineRule="auto"/>
        <w:ind w:left="786"/>
        <w:jc w:val="both"/>
        <w:rPr>
          <w:rFonts w:ascii="Tahoma" w:hAnsi="Tahoma" w:cs="Tahoma"/>
          <w:b/>
          <w:sz w:val="20"/>
          <w:szCs w:val="20"/>
        </w:rPr>
      </w:pPr>
      <w:r>
        <w:rPr>
          <w:rFonts w:ascii="Tahoma" w:hAnsi="Tahoma" w:cs="Tahoma"/>
          <w:b/>
          <w:sz w:val="20"/>
          <w:szCs w:val="20"/>
        </w:rPr>
        <w:t>Zamawiający nie wymaga dostarczenia dozowników.</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Pr="003075BD" w:rsidRDefault="001C35F1" w:rsidP="00684DEE">
      <w:pPr>
        <w:pStyle w:val="Akapitzlist"/>
        <w:numPr>
          <w:ilvl w:val="0"/>
          <w:numId w:val="4"/>
        </w:numPr>
        <w:spacing w:line="360" w:lineRule="auto"/>
        <w:jc w:val="both"/>
        <w:rPr>
          <w:rFonts w:ascii="Tahoma" w:hAnsi="Tahoma" w:cs="Tahoma"/>
          <w:b/>
          <w:sz w:val="20"/>
          <w:szCs w:val="20"/>
        </w:rPr>
      </w:pPr>
      <w:r>
        <w:t xml:space="preserve"> Zwracamy się z prośbą do Zamawiającego o dopuszczenie produktów z pytań numer 11 oraz 12 i o wydzielenie pozycji numer 3 oraz 10 z pakietu nr 2 jako osobnych pozycji w postępowaniu o numerze 6/ZP/2022. Umożliwi to złożenie większej liczby konkurencyjnych ofert, z korzyścią dla Zamawiającego. </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Default="003075BD" w:rsidP="003075BD">
      <w:pPr>
        <w:pStyle w:val="Akapitzlist"/>
        <w:spacing w:line="360" w:lineRule="auto"/>
        <w:ind w:left="786"/>
        <w:jc w:val="both"/>
        <w:rPr>
          <w:rFonts w:ascii="Tahoma" w:hAnsi="Tahoma" w:cs="Tahoma"/>
          <w:b/>
          <w:sz w:val="20"/>
          <w:szCs w:val="20"/>
        </w:rPr>
      </w:pPr>
      <w:r>
        <w:rPr>
          <w:rFonts w:ascii="Tahoma" w:hAnsi="Tahoma" w:cs="Tahoma"/>
          <w:b/>
          <w:sz w:val="20"/>
          <w:szCs w:val="20"/>
        </w:rPr>
        <w:t>Zamawiający nie wyraża zgody.</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Pr="003075BD" w:rsidRDefault="001C35F1" w:rsidP="00684DEE">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6 w pozycji nr 4 koncentrat do mycia i dezynfekcji sprzętu medycznego oraz dużych powierzchni zmywalnych jak unity, łóżka, fotele zabiegowe, stoły operacyjne, aparatura medyczna. Posiadający </w:t>
      </w:r>
      <w:r>
        <w:lastRenderedPageBreak/>
        <w:t xml:space="preserve">wysoką tolerancję materiałową - nadaje się do dezynfekcji materiałów obiciowych oraz wyrobów ze szkła, tworzyw ABS, porcelany, gumy, stali szlachetnej oraz aluminium, niklu i chromu, również do szkła akrylowego. Może być używany do dezynfekcji powierzchni mających kontakt z żywnością. Bez zawartości aldehydów i fenoli, nie odbarwiający dezynfekowanych powierzchni. Posiadający pozytywną opinię producenta sprzętu medycznego </w:t>
      </w:r>
      <w:proofErr w:type="spellStart"/>
      <w:r>
        <w:t>Famed</w:t>
      </w:r>
      <w:proofErr w:type="spellEnd"/>
      <w:r>
        <w:t xml:space="preserve"> w zakresie tolerancji materiałowej na tworzywo ABS i materiały obiciowe. Posiadający pozytywną opinię Centrum Zdrowia Dziecka. Skład: amina, czwartorzędowe związki amonowe. Spektrum i czas działania: B (w tym MRSA), F (C. </w:t>
      </w:r>
      <w:proofErr w:type="spellStart"/>
      <w:r>
        <w:t>albicans</w:t>
      </w:r>
      <w:proofErr w:type="spellEnd"/>
      <w:r>
        <w:t xml:space="preserve">), </w:t>
      </w:r>
      <w:proofErr w:type="spellStart"/>
      <w:r>
        <w:t>Tbc</w:t>
      </w:r>
      <w:proofErr w:type="spellEnd"/>
      <w:r>
        <w:t xml:space="preserve"> (M. </w:t>
      </w:r>
      <w:proofErr w:type="spellStart"/>
      <w:r>
        <w:t>terrae</w:t>
      </w:r>
      <w:proofErr w:type="spellEnd"/>
      <w:r>
        <w:t xml:space="preserve"> i M. </w:t>
      </w:r>
      <w:proofErr w:type="spellStart"/>
      <w:r>
        <w:t>avium</w:t>
      </w:r>
      <w:proofErr w:type="spellEnd"/>
      <w:r>
        <w:t>), V (</w:t>
      </w:r>
      <w:proofErr w:type="spellStart"/>
      <w:r>
        <w:t>Vaccinia</w:t>
      </w:r>
      <w:proofErr w:type="spellEnd"/>
      <w:r>
        <w:t xml:space="preserve">, BVDV, HIV, HBV, HCV, </w:t>
      </w:r>
      <w:proofErr w:type="spellStart"/>
      <w:r>
        <w:t>Herpes</w:t>
      </w:r>
      <w:proofErr w:type="spellEnd"/>
      <w:r>
        <w:t xml:space="preserve"> </w:t>
      </w:r>
      <w:proofErr w:type="spellStart"/>
      <w:r>
        <w:t>simplex</w:t>
      </w:r>
      <w:proofErr w:type="spellEnd"/>
      <w:r>
        <w:t xml:space="preserve">, wirus grypy, </w:t>
      </w:r>
      <w:proofErr w:type="spellStart"/>
      <w:r>
        <w:t>Ebola</w:t>
      </w:r>
      <w:proofErr w:type="spellEnd"/>
      <w:r>
        <w:t xml:space="preserve">, SARS-Cov-2), </w:t>
      </w:r>
      <w:proofErr w:type="spellStart"/>
      <w:r>
        <w:t>Adeno</w:t>
      </w:r>
      <w:proofErr w:type="spellEnd"/>
      <w:r>
        <w:t xml:space="preserve"> - 0,5% w 15 min., Polio 0,5% w 30 min., B (w tym MRSA), F (C. </w:t>
      </w:r>
      <w:proofErr w:type="spellStart"/>
      <w:r>
        <w:t>albicans</w:t>
      </w:r>
      <w:proofErr w:type="spellEnd"/>
      <w:r>
        <w:t xml:space="preserve">) - 0,25% w 15 min. w warunkach czystych. Preparat posiadający rejestrację jako produkt biobójczy oraz wyrób medyczny. </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Default="003075BD" w:rsidP="003075BD">
      <w:pPr>
        <w:pStyle w:val="Akapitzlist"/>
        <w:spacing w:line="360" w:lineRule="auto"/>
        <w:ind w:left="786"/>
        <w:jc w:val="both"/>
        <w:rPr>
          <w:rFonts w:ascii="Tahoma" w:hAnsi="Tahoma" w:cs="Tahoma"/>
          <w:b/>
          <w:sz w:val="20"/>
          <w:szCs w:val="20"/>
        </w:rPr>
      </w:pPr>
      <w:r>
        <w:rPr>
          <w:rFonts w:ascii="Tahoma" w:hAnsi="Tahoma" w:cs="Tahoma"/>
          <w:b/>
          <w:sz w:val="20"/>
          <w:szCs w:val="20"/>
        </w:rPr>
        <w:t>Zgodnie z SWZ.</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Pr="003075BD" w:rsidRDefault="001C35F1" w:rsidP="00684DEE">
      <w:pPr>
        <w:pStyle w:val="Akapitzlist"/>
        <w:numPr>
          <w:ilvl w:val="0"/>
          <w:numId w:val="4"/>
        </w:numPr>
        <w:spacing w:line="360" w:lineRule="auto"/>
        <w:jc w:val="both"/>
        <w:rPr>
          <w:rFonts w:ascii="Tahoma" w:hAnsi="Tahoma" w:cs="Tahoma"/>
          <w:b/>
          <w:sz w:val="20"/>
          <w:szCs w:val="20"/>
        </w:rPr>
      </w:pPr>
      <w:r>
        <w:t xml:space="preserve">Zwracamy się z prośbą do Zamawiającego o dopuszczenie w pakiecie nr 6 w pozycji nr 4 koncentrat do mycia i dezynfekcji narzędzi przeznaczony do jednoczesnego mycia i dezynfekcji manualnej oraz w myjkach ultradźwiękowych. Do dezynfekcji instrumentów chirurgicznych i rotacyjnych. Aktywność roztworu roboczego 14 dni. Skład: amina, czwartorzędowe związki amonowe, enzym - proteaza, inhibitor korozji. Spektrum i czas działania: B, F, V (HBV, HIV, HCV, </w:t>
      </w:r>
      <w:proofErr w:type="spellStart"/>
      <w:r>
        <w:t>Vaccinia</w:t>
      </w:r>
      <w:proofErr w:type="spellEnd"/>
      <w:r>
        <w:t xml:space="preserve">, BVDV, </w:t>
      </w:r>
      <w:proofErr w:type="spellStart"/>
      <w:r>
        <w:t>Herpes</w:t>
      </w:r>
      <w:proofErr w:type="spellEnd"/>
      <w:r>
        <w:t xml:space="preserve"> </w:t>
      </w:r>
      <w:proofErr w:type="spellStart"/>
      <w:r>
        <w:t>simplex</w:t>
      </w:r>
      <w:proofErr w:type="spellEnd"/>
      <w:r>
        <w:t xml:space="preserve">, wirus grypy A, </w:t>
      </w:r>
      <w:proofErr w:type="spellStart"/>
      <w:r>
        <w:t>Ebola</w:t>
      </w:r>
      <w:proofErr w:type="spellEnd"/>
      <w:r>
        <w:t xml:space="preserve">, </w:t>
      </w:r>
      <w:proofErr w:type="spellStart"/>
      <w:r>
        <w:t>Adeno</w:t>
      </w:r>
      <w:proofErr w:type="spellEnd"/>
      <w:r>
        <w:t xml:space="preserve">), </w:t>
      </w:r>
      <w:proofErr w:type="spellStart"/>
      <w:r>
        <w:t>Tbc</w:t>
      </w:r>
      <w:proofErr w:type="spellEnd"/>
      <w:r>
        <w:t xml:space="preserve"> - 0,5% w 15 min., Polio 0,5% w 30 min. Opakowanie 1l z dozownikiem oraz kanister 5l. </w:t>
      </w:r>
    </w:p>
    <w:p w:rsidR="003075BD" w:rsidRPr="003075BD" w:rsidRDefault="003075BD" w:rsidP="003075BD">
      <w:pPr>
        <w:pStyle w:val="Akapitzlist"/>
        <w:spacing w:line="360" w:lineRule="auto"/>
        <w:ind w:left="786"/>
        <w:jc w:val="both"/>
        <w:rPr>
          <w:rFonts w:ascii="Tahoma" w:hAnsi="Tahoma" w:cs="Tahoma"/>
          <w:b/>
          <w:sz w:val="20"/>
          <w:szCs w:val="20"/>
        </w:rPr>
      </w:pPr>
    </w:p>
    <w:p w:rsidR="003075BD" w:rsidRPr="003075BD" w:rsidRDefault="003075BD" w:rsidP="003075BD">
      <w:pPr>
        <w:pStyle w:val="Akapitzlist"/>
        <w:spacing w:line="360" w:lineRule="auto"/>
        <w:ind w:left="786"/>
        <w:jc w:val="both"/>
        <w:rPr>
          <w:rFonts w:ascii="Tahoma" w:hAnsi="Tahoma" w:cs="Tahoma"/>
          <w:b/>
          <w:sz w:val="20"/>
          <w:szCs w:val="20"/>
        </w:rPr>
      </w:pPr>
      <w:r>
        <w:rPr>
          <w:rFonts w:ascii="Tahoma" w:hAnsi="Tahoma" w:cs="Tahoma"/>
          <w:b/>
          <w:sz w:val="20"/>
          <w:szCs w:val="20"/>
        </w:rPr>
        <w:t>Zgodnie z SWZ.</w:t>
      </w:r>
    </w:p>
    <w:p w:rsidR="00D71E7E" w:rsidRPr="003075BD" w:rsidRDefault="001C35F1" w:rsidP="00684DEE">
      <w:pPr>
        <w:pStyle w:val="Akapitzlist"/>
        <w:numPr>
          <w:ilvl w:val="0"/>
          <w:numId w:val="4"/>
        </w:numPr>
        <w:spacing w:line="360" w:lineRule="auto"/>
        <w:jc w:val="both"/>
        <w:rPr>
          <w:rFonts w:ascii="Tahoma" w:hAnsi="Tahoma" w:cs="Tahoma"/>
          <w:b/>
          <w:sz w:val="20"/>
          <w:szCs w:val="20"/>
        </w:rPr>
      </w:pPr>
      <w:r>
        <w:t>16. Zwracamy się z prośbą do Zamawiającego o dopuszczenie preparatów z pytań nr 14 oraz 15 i o wydzielenie pozycji numer 3 oraz 10 z pakietu nr 2 jako osobnych pozycji w postępowaniu o numerze 6/ZP/2022. Umożliwi to złożenie większej liczby konkurencyjnych ofert, z korzyścią dla Zamawiającego. Z wyrazami szacunku, Iwona Piotrowicz Starszy Specjalista ds. Wsparcia Sprzedaży Rynku Szpitalnego</w:t>
      </w:r>
    </w:p>
    <w:p w:rsidR="003075BD" w:rsidRDefault="003075BD" w:rsidP="003075BD">
      <w:pPr>
        <w:pStyle w:val="Akapitzlist"/>
        <w:spacing w:line="360" w:lineRule="auto"/>
        <w:ind w:left="786"/>
        <w:jc w:val="both"/>
      </w:pPr>
    </w:p>
    <w:p w:rsidR="003075BD" w:rsidRDefault="003075BD" w:rsidP="003075BD">
      <w:pPr>
        <w:pStyle w:val="Akapitzlist"/>
        <w:spacing w:line="360" w:lineRule="auto"/>
        <w:ind w:left="786"/>
        <w:jc w:val="both"/>
        <w:rPr>
          <w:b/>
        </w:rPr>
      </w:pPr>
      <w:r>
        <w:rPr>
          <w:b/>
        </w:rPr>
        <w:t>Zamawiający nie dopuszcza.</w:t>
      </w:r>
    </w:p>
    <w:p w:rsidR="003448A2" w:rsidRPr="003448A2" w:rsidRDefault="003448A2" w:rsidP="003448A2">
      <w:pPr>
        <w:pStyle w:val="Akapitzlist"/>
        <w:numPr>
          <w:ilvl w:val="0"/>
          <w:numId w:val="4"/>
        </w:numPr>
        <w:spacing w:line="360" w:lineRule="auto"/>
        <w:jc w:val="both"/>
        <w:rPr>
          <w:rFonts w:ascii="Tahoma" w:eastAsia="Calibri" w:hAnsi="Tahoma" w:cs="Tahoma"/>
          <w:b/>
          <w:bCs/>
          <w:color w:val="000000"/>
          <w:sz w:val="20"/>
          <w:szCs w:val="20"/>
        </w:rPr>
      </w:pPr>
      <w:r w:rsidRPr="003448A2">
        <w:rPr>
          <w:rFonts w:ascii="Tahoma" w:eastAsia="Calibri" w:hAnsi="Tahoma" w:cs="Tahoma"/>
          <w:b/>
          <w:bCs/>
          <w:color w:val="000000"/>
          <w:sz w:val="20"/>
          <w:szCs w:val="20"/>
        </w:rPr>
        <w:t xml:space="preserve">Zadanie 5 poz. 1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Gotowy do użycia preparat w płynie do manualnej dezynfekcji wysokiego poziomu endoskopów i innych </w:t>
      </w:r>
      <w:proofErr w:type="spellStart"/>
      <w:r w:rsidRPr="003448A2">
        <w:rPr>
          <w:rFonts w:ascii="Tahoma" w:eastAsia="Calibri" w:hAnsi="Tahoma" w:cs="Tahoma"/>
          <w:color w:val="000000"/>
          <w:sz w:val="20"/>
          <w:szCs w:val="20"/>
        </w:rPr>
        <w:t>termolabilnych</w:t>
      </w:r>
      <w:proofErr w:type="spellEnd"/>
      <w:r w:rsidRPr="003448A2">
        <w:rPr>
          <w:rFonts w:ascii="Tahoma" w:eastAsia="Calibri" w:hAnsi="Tahoma" w:cs="Tahoma"/>
          <w:color w:val="000000"/>
          <w:sz w:val="20"/>
          <w:szCs w:val="20"/>
        </w:rPr>
        <w:t xml:space="preserve"> wyrobów na poziomie </w:t>
      </w:r>
      <w:proofErr w:type="spellStart"/>
      <w:r w:rsidRPr="003448A2">
        <w:rPr>
          <w:rFonts w:ascii="Tahoma" w:eastAsia="Calibri" w:hAnsi="Tahoma" w:cs="Tahoma"/>
          <w:color w:val="000000"/>
          <w:sz w:val="20"/>
          <w:szCs w:val="20"/>
        </w:rPr>
        <w:t>sporobójczym</w:t>
      </w:r>
      <w:proofErr w:type="spellEnd"/>
      <w:r w:rsidRPr="003448A2">
        <w:rPr>
          <w:rFonts w:ascii="Tahoma" w:eastAsia="Calibri" w:hAnsi="Tahoma" w:cs="Tahoma"/>
          <w:color w:val="000000"/>
          <w:sz w:val="20"/>
          <w:szCs w:val="20"/>
        </w:rPr>
        <w:t xml:space="preserve">. Spektrum działania: B, F, </w:t>
      </w:r>
      <w:proofErr w:type="spellStart"/>
      <w:r w:rsidRPr="003448A2">
        <w:rPr>
          <w:rFonts w:ascii="Tahoma" w:eastAsia="Calibri" w:hAnsi="Tahoma" w:cs="Tahoma"/>
          <w:color w:val="000000"/>
          <w:sz w:val="20"/>
          <w:szCs w:val="20"/>
        </w:rPr>
        <w:t>Tbc,V</w:t>
      </w:r>
      <w:proofErr w:type="spellEnd"/>
      <w:r w:rsidRPr="003448A2">
        <w:rPr>
          <w:rFonts w:ascii="Tahoma" w:eastAsia="Calibri" w:hAnsi="Tahoma" w:cs="Tahoma"/>
          <w:color w:val="000000"/>
          <w:sz w:val="20"/>
          <w:szCs w:val="20"/>
        </w:rPr>
        <w:t xml:space="preserve">, S (C. </w:t>
      </w:r>
      <w:proofErr w:type="spellStart"/>
      <w:r w:rsidRPr="003448A2">
        <w:rPr>
          <w:rFonts w:ascii="Tahoma" w:eastAsia="Calibri" w:hAnsi="Tahoma" w:cs="Tahoma"/>
          <w:color w:val="000000"/>
          <w:sz w:val="20"/>
          <w:szCs w:val="20"/>
        </w:rPr>
        <w:lastRenderedPageBreak/>
        <w:t>difficile</w:t>
      </w:r>
      <w:proofErr w:type="spellEnd"/>
      <w:r w:rsidRPr="003448A2">
        <w:rPr>
          <w:rFonts w:ascii="Tahoma" w:eastAsia="Calibri" w:hAnsi="Tahoma" w:cs="Tahoma"/>
          <w:color w:val="000000"/>
          <w:sz w:val="20"/>
          <w:szCs w:val="20"/>
        </w:rPr>
        <w:t xml:space="preserve">, C. </w:t>
      </w:r>
      <w:proofErr w:type="spellStart"/>
      <w:r w:rsidRPr="003448A2">
        <w:rPr>
          <w:rFonts w:ascii="Tahoma" w:eastAsia="Calibri" w:hAnsi="Tahoma" w:cs="Tahoma"/>
          <w:color w:val="000000"/>
          <w:sz w:val="20"/>
          <w:szCs w:val="20"/>
        </w:rPr>
        <w:t>sporogenes</w:t>
      </w:r>
      <w:proofErr w:type="spellEnd"/>
      <w:r w:rsidRPr="003448A2">
        <w:rPr>
          <w:rFonts w:ascii="Tahoma" w:eastAsia="Calibri" w:hAnsi="Tahoma" w:cs="Tahoma"/>
          <w:color w:val="000000"/>
          <w:sz w:val="20"/>
          <w:szCs w:val="20"/>
        </w:rPr>
        <w:t xml:space="preserve">, B. </w:t>
      </w:r>
      <w:proofErr w:type="spellStart"/>
      <w:r w:rsidRPr="003448A2">
        <w:rPr>
          <w:rFonts w:ascii="Tahoma" w:eastAsia="Calibri" w:hAnsi="Tahoma" w:cs="Tahoma"/>
          <w:color w:val="000000"/>
          <w:sz w:val="20"/>
          <w:szCs w:val="20"/>
        </w:rPr>
        <w:t>Subtilis</w:t>
      </w:r>
      <w:proofErr w:type="spellEnd"/>
      <w:r w:rsidRPr="003448A2">
        <w:rPr>
          <w:rFonts w:ascii="Tahoma" w:eastAsia="Calibri" w:hAnsi="Tahoma" w:cs="Tahoma"/>
          <w:color w:val="000000"/>
          <w:sz w:val="20"/>
          <w:szCs w:val="20"/>
        </w:rPr>
        <w:t xml:space="preserve">) w czasie 5 min. Substancja aktywna: kwas nadoctowy powstały w skutek opatentowanej metody syntezy - </w:t>
      </w:r>
      <w:proofErr w:type="spellStart"/>
      <w:r w:rsidRPr="003448A2">
        <w:rPr>
          <w:rFonts w:ascii="Tahoma" w:eastAsia="Calibri" w:hAnsi="Tahoma" w:cs="Tahoma"/>
          <w:color w:val="000000"/>
          <w:sz w:val="20"/>
          <w:szCs w:val="20"/>
        </w:rPr>
        <w:t>PHERA®System</w:t>
      </w:r>
      <w:proofErr w:type="spellEnd"/>
      <w:r w:rsidRPr="003448A2">
        <w:rPr>
          <w:rFonts w:ascii="Tahoma" w:eastAsia="Calibri" w:hAnsi="Tahoma" w:cs="Tahoma"/>
          <w:color w:val="000000"/>
          <w:sz w:val="20"/>
          <w:szCs w:val="20"/>
        </w:rPr>
        <w:t xml:space="preserve"> - brak zawartości kwasu octowego, </w:t>
      </w:r>
      <w:proofErr w:type="spellStart"/>
      <w:r w:rsidRPr="003448A2">
        <w:rPr>
          <w:rFonts w:ascii="Tahoma" w:eastAsia="Calibri" w:hAnsi="Tahoma" w:cs="Tahoma"/>
          <w:color w:val="000000"/>
          <w:sz w:val="20"/>
          <w:szCs w:val="20"/>
        </w:rPr>
        <w:t>ph</w:t>
      </w:r>
      <w:proofErr w:type="spellEnd"/>
      <w:r w:rsidRPr="003448A2">
        <w:rPr>
          <w:rFonts w:ascii="Tahoma" w:eastAsia="Calibri" w:hAnsi="Tahoma" w:cs="Tahoma"/>
          <w:color w:val="000000"/>
          <w:sz w:val="20"/>
          <w:szCs w:val="20"/>
        </w:rPr>
        <w:t>: 7,5-8,5. Aktywność preparatu max. 14 dni, czas aktywacji preparatu nie dłuższy niż 30 min. Kontrola substancji aktywnej za pomocą pasków testowych - pakowane po 50 szt. Opakowanie 5l + zintegrowany aktywator.</w:t>
      </w:r>
    </w:p>
    <w:p w:rsidR="003448A2" w:rsidRPr="003448A2" w:rsidRDefault="003448A2" w:rsidP="003448A2">
      <w:pPr>
        <w:spacing w:line="360" w:lineRule="auto"/>
        <w:jc w:val="both"/>
        <w:rPr>
          <w:rFonts w:ascii="Tahoma" w:eastAsia="Calibri" w:hAnsi="Tahoma" w:cs="Tahoma"/>
          <w:b/>
          <w:color w:val="000000"/>
          <w:sz w:val="20"/>
          <w:szCs w:val="20"/>
        </w:rPr>
      </w:pPr>
      <w:r>
        <w:rPr>
          <w:rFonts w:ascii="Tahoma" w:eastAsia="Calibri" w:hAnsi="Tahoma" w:cs="Tahoma"/>
          <w:b/>
          <w:color w:val="000000"/>
          <w:sz w:val="20"/>
          <w:szCs w:val="20"/>
        </w:rPr>
        <w:t>Tak.</w:t>
      </w:r>
    </w:p>
    <w:p w:rsidR="003448A2" w:rsidRPr="003448A2" w:rsidRDefault="003448A2" w:rsidP="003448A2">
      <w:pPr>
        <w:pStyle w:val="Akapitzlist"/>
        <w:numPr>
          <w:ilvl w:val="0"/>
          <w:numId w:val="4"/>
        </w:numPr>
        <w:spacing w:line="360" w:lineRule="auto"/>
        <w:jc w:val="both"/>
        <w:rPr>
          <w:rFonts w:ascii="Tahoma" w:eastAsia="Calibri" w:hAnsi="Tahoma" w:cs="Tahoma"/>
          <w:b/>
          <w:bCs/>
          <w:color w:val="000000"/>
          <w:sz w:val="20"/>
          <w:szCs w:val="20"/>
        </w:rPr>
      </w:pPr>
      <w:r w:rsidRPr="003448A2">
        <w:rPr>
          <w:rFonts w:ascii="Tahoma" w:eastAsia="Calibri" w:hAnsi="Tahoma" w:cs="Tahoma"/>
          <w:color w:val="000000"/>
          <w:sz w:val="20"/>
          <w:szCs w:val="20"/>
        </w:rPr>
        <w:t xml:space="preserve"> </w:t>
      </w:r>
      <w:r w:rsidRPr="003448A2">
        <w:rPr>
          <w:rFonts w:ascii="Tahoma" w:eastAsia="Calibri" w:hAnsi="Tahoma" w:cs="Tahoma"/>
          <w:b/>
          <w:bCs/>
          <w:color w:val="000000"/>
          <w:sz w:val="20"/>
          <w:szCs w:val="20"/>
        </w:rPr>
        <w:t xml:space="preserve">Zadanie 6 poz. 4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Czy Zamawiający dopuści preparat w koncentracie przeznaczony do mycia i dezynfekcji wszystkich rodzajów zmywalnych powierzchni w środowisku szpitalnym; o trwałości niezanieczyszczonego roztworu przez co najmniej 14 dni; substancje aktywne: 2-fenoksyetanol, N,N-bis-(3-aminopropylo) </w:t>
      </w:r>
      <w:proofErr w:type="spellStart"/>
      <w:r w:rsidRPr="003448A2">
        <w:rPr>
          <w:rFonts w:ascii="Tahoma" w:eastAsia="Calibri" w:hAnsi="Tahoma" w:cs="Tahoma"/>
          <w:color w:val="000000"/>
          <w:sz w:val="20"/>
          <w:szCs w:val="20"/>
        </w:rPr>
        <w:t>dodecyloamina</w:t>
      </w:r>
      <w:proofErr w:type="spellEnd"/>
      <w:r w:rsidRPr="003448A2">
        <w:rPr>
          <w:rFonts w:ascii="Tahoma" w:eastAsia="Calibri" w:hAnsi="Tahoma" w:cs="Tahoma"/>
          <w:color w:val="000000"/>
          <w:sz w:val="20"/>
          <w:szCs w:val="20"/>
        </w:rPr>
        <w:t xml:space="preserve">, chlorek </w:t>
      </w:r>
      <w:proofErr w:type="spellStart"/>
      <w:r w:rsidRPr="003448A2">
        <w:rPr>
          <w:rFonts w:ascii="Tahoma" w:eastAsia="Calibri" w:hAnsi="Tahoma" w:cs="Tahoma"/>
          <w:color w:val="000000"/>
          <w:sz w:val="20"/>
          <w:szCs w:val="20"/>
        </w:rPr>
        <w:t>benzalkoniowy</w:t>
      </w:r>
      <w:proofErr w:type="spellEnd"/>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bezaldehydowy</w:t>
      </w:r>
      <w:proofErr w:type="spellEnd"/>
      <w:r w:rsidRPr="003448A2">
        <w:rPr>
          <w:rFonts w:ascii="Tahoma" w:eastAsia="Calibri" w:hAnsi="Tahoma" w:cs="Tahoma"/>
          <w:color w:val="000000"/>
          <w:sz w:val="20"/>
          <w:szCs w:val="20"/>
        </w:rPr>
        <w:t xml:space="preserve">, bez substancji lotnych i zapachowych); posiadający pozytywną opinię Instytutu Matki i Dziecka; spektrum działania roztworu roboczego: Opakowanie kanister 6l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bakteriobójczy, </w:t>
      </w:r>
      <w:proofErr w:type="spellStart"/>
      <w:r w:rsidRPr="003448A2">
        <w:rPr>
          <w:rFonts w:ascii="Tahoma" w:eastAsia="Calibri" w:hAnsi="Tahoma" w:cs="Tahoma"/>
          <w:color w:val="000000"/>
          <w:sz w:val="20"/>
          <w:szCs w:val="20"/>
        </w:rPr>
        <w:t>drożdżobójczy</w:t>
      </w:r>
      <w:proofErr w:type="spellEnd"/>
      <w:r w:rsidRPr="003448A2">
        <w:rPr>
          <w:rFonts w:ascii="Tahoma" w:eastAsia="Calibri" w:hAnsi="Tahoma" w:cs="Tahoma"/>
          <w:color w:val="000000"/>
          <w:sz w:val="20"/>
          <w:szCs w:val="20"/>
        </w:rPr>
        <w:t xml:space="preserve"> wg. DGHM (warunki czyste i brudne) - 1%, 15min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prątkobójczy</w:t>
      </w:r>
      <w:proofErr w:type="spellEnd"/>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mykobakteriobójczy</w:t>
      </w:r>
      <w:proofErr w:type="spellEnd"/>
      <w:r w:rsidRPr="003448A2">
        <w:rPr>
          <w:rFonts w:ascii="Tahoma" w:eastAsia="Calibri" w:hAnsi="Tahoma" w:cs="Tahoma"/>
          <w:color w:val="000000"/>
          <w:sz w:val="20"/>
          <w:szCs w:val="20"/>
        </w:rPr>
        <w:t xml:space="preserve"> wg. EN 14348 (warunki czyste i brudne) - 1,5%, 60min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wirusobójczy m.in. wobec wszystkich wirusów osłonionych (łącznie z HBV, HCV i HIV) - zgodnie z zaleceniem 01/2004 RKI (Instytut Roberta Kocha) - 0,5%, 15min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wirusobójczy wobec: </w:t>
      </w:r>
      <w:proofErr w:type="spellStart"/>
      <w:r w:rsidRPr="003448A2">
        <w:rPr>
          <w:rFonts w:ascii="Tahoma" w:eastAsia="Calibri" w:hAnsi="Tahoma" w:cs="Tahoma"/>
          <w:color w:val="000000"/>
          <w:sz w:val="20"/>
          <w:szCs w:val="20"/>
        </w:rPr>
        <w:t>Adeno</w:t>
      </w:r>
      <w:proofErr w:type="spellEnd"/>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Polyoma</w:t>
      </w:r>
      <w:proofErr w:type="spellEnd"/>
      <w:r w:rsidRPr="003448A2">
        <w:rPr>
          <w:rFonts w:ascii="Tahoma" w:eastAsia="Calibri" w:hAnsi="Tahoma" w:cs="Tahoma"/>
          <w:color w:val="000000"/>
          <w:sz w:val="20"/>
          <w:szCs w:val="20"/>
        </w:rPr>
        <w:t xml:space="preserve"> SV 40, Rota, </w:t>
      </w:r>
      <w:proofErr w:type="spellStart"/>
      <w:r w:rsidRPr="003448A2">
        <w:rPr>
          <w:rFonts w:ascii="Tahoma" w:eastAsia="Calibri" w:hAnsi="Tahoma" w:cs="Tahoma"/>
          <w:color w:val="000000"/>
          <w:sz w:val="20"/>
          <w:szCs w:val="20"/>
        </w:rPr>
        <w:t>Norowirus</w:t>
      </w:r>
      <w:proofErr w:type="spellEnd"/>
      <w:r w:rsidRPr="003448A2">
        <w:rPr>
          <w:rFonts w:ascii="Tahoma" w:eastAsia="Calibri" w:hAnsi="Tahoma" w:cs="Tahoma"/>
          <w:color w:val="000000"/>
          <w:sz w:val="20"/>
          <w:szCs w:val="20"/>
        </w:rPr>
        <w:t xml:space="preserve"> mysi (MNV) - do 2%, do 60min</w:t>
      </w:r>
    </w:p>
    <w:p w:rsidR="003448A2" w:rsidRPr="003448A2" w:rsidRDefault="003448A2" w:rsidP="003448A2">
      <w:pPr>
        <w:spacing w:line="360" w:lineRule="auto"/>
        <w:jc w:val="both"/>
        <w:rPr>
          <w:rFonts w:ascii="Tahoma" w:eastAsia="Calibri" w:hAnsi="Tahoma" w:cs="Tahoma"/>
          <w:b/>
          <w:color w:val="000000"/>
          <w:sz w:val="20"/>
          <w:szCs w:val="20"/>
        </w:rPr>
      </w:pPr>
      <w:r>
        <w:rPr>
          <w:rFonts w:ascii="Tahoma" w:eastAsia="Calibri" w:hAnsi="Tahoma" w:cs="Tahoma"/>
          <w:b/>
          <w:color w:val="000000"/>
          <w:sz w:val="20"/>
          <w:szCs w:val="20"/>
        </w:rPr>
        <w:t>Zgodnie z SWZ.</w:t>
      </w:r>
    </w:p>
    <w:p w:rsidR="003448A2" w:rsidRPr="003448A2" w:rsidRDefault="003448A2" w:rsidP="003448A2">
      <w:pPr>
        <w:pStyle w:val="Akapitzlist"/>
        <w:numPr>
          <w:ilvl w:val="0"/>
          <w:numId w:val="4"/>
        </w:numPr>
        <w:spacing w:line="360" w:lineRule="auto"/>
        <w:jc w:val="both"/>
        <w:rPr>
          <w:rFonts w:ascii="Tahoma" w:eastAsia="Calibri" w:hAnsi="Tahoma" w:cs="Tahoma"/>
          <w:b/>
          <w:bCs/>
          <w:color w:val="000000"/>
          <w:sz w:val="20"/>
          <w:szCs w:val="20"/>
        </w:rPr>
      </w:pPr>
      <w:r w:rsidRPr="003448A2">
        <w:rPr>
          <w:rFonts w:ascii="Tahoma" w:eastAsia="Calibri" w:hAnsi="Tahoma" w:cs="Tahoma"/>
          <w:color w:val="000000"/>
          <w:sz w:val="20"/>
          <w:szCs w:val="20"/>
        </w:rPr>
        <w:t xml:space="preserve"> </w:t>
      </w:r>
      <w:r w:rsidRPr="003448A2">
        <w:rPr>
          <w:rFonts w:ascii="Tahoma" w:eastAsia="Calibri" w:hAnsi="Tahoma" w:cs="Tahoma"/>
          <w:b/>
          <w:bCs/>
          <w:color w:val="000000"/>
          <w:sz w:val="20"/>
          <w:szCs w:val="20"/>
        </w:rPr>
        <w:t xml:space="preserve">Zadanie 6 poz. 5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Czy Zamawiający dopuści preparat bezzapachowy do ręcznego mycia i czyszczenia instrumentów medycznych w tym endoskopów . Skład niejonowe substancje powierzchniowo czynne , środki kompleksujące , regulator </w:t>
      </w:r>
      <w:proofErr w:type="spellStart"/>
      <w:r w:rsidRPr="003448A2">
        <w:rPr>
          <w:rFonts w:ascii="Tahoma" w:eastAsia="Calibri" w:hAnsi="Tahoma" w:cs="Tahoma"/>
          <w:color w:val="000000"/>
          <w:sz w:val="20"/>
          <w:szCs w:val="20"/>
        </w:rPr>
        <w:t>pH</w:t>
      </w:r>
      <w:proofErr w:type="spellEnd"/>
      <w:r w:rsidRPr="003448A2">
        <w:rPr>
          <w:rFonts w:ascii="Tahoma" w:eastAsia="Calibri" w:hAnsi="Tahoma" w:cs="Tahoma"/>
          <w:color w:val="000000"/>
          <w:sz w:val="20"/>
          <w:szCs w:val="20"/>
        </w:rPr>
        <w:t xml:space="preserve"> , barwnik . Bez enzymów o </w:t>
      </w:r>
      <w:proofErr w:type="spellStart"/>
      <w:r w:rsidRPr="003448A2">
        <w:rPr>
          <w:rFonts w:ascii="Tahoma" w:eastAsia="Calibri" w:hAnsi="Tahoma" w:cs="Tahoma"/>
          <w:color w:val="000000"/>
          <w:sz w:val="20"/>
          <w:szCs w:val="20"/>
        </w:rPr>
        <w:t>niskopieniącej</w:t>
      </w:r>
      <w:proofErr w:type="spellEnd"/>
      <w:r w:rsidRPr="003448A2">
        <w:rPr>
          <w:rFonts w:ascii="Tahoma" w:eastAsia="Calibri" w:hAnsi="Tahoma" w:cs="Tahoma"/>
          <w:color w:val="000000"/>
          <w:sz w:val="20"/>
          <w:szCs w:val="20"/>
        </w:rPr>
        <w:t xml:space="preserve"> formule . Wartość </w:t>
      </w:r>
      <w:proofErr w:type="spellStart"/>
      <w:r w:rsidRPr="003448A2">
        <w:rPr>
          <w:rFonts w:ascii="Tahoma" w:eastAsia="Calibri" w:hAnsi="Tahoma" w:cs="Tahoma"/>
          <w:color w:val="000000"/>
          <w:sz w:val="20"/>
          <w:szCs w:val="20"/>
        </w:rPr>
        <w:t>pH</w:t>
      </w:r>
      <w:proofErr w:type="spellEnd"/>
      <w:r w:rsidRPr="003448A2">
        <w:rPr>
          <w:rFonts w:ascii="Tahoma" w:eastAsia="Calibri" w:hAnsi="Tahoma" w:cs="Tahoma"/>
          <w:color w:val="000000"/>
          <w:sz w:val="20"/>
          <w:szCs w:val="20"/>
        </w:rPr>
        <w:t xml:space="preserve"> roztworu roboczego 8. Stężenie robocze od 0,3 5 . Opakowanie butelka 2 L ,</w:t>
      </w:r>
    </w:p>
    <w:p w:rsidR="003448A2" w:rsidRPr="003448A2" w:rsidRDefault="003448A2" w:rsidP="003448A2">
      <w:pPr>
        <w:spacing w:line="360" w:lineRule="auto"/>
        <w:jc w:val="both"/>
        <w:rPr>
          <w:rFonts w:ascii="Tahoma" w:eastAsia="Calibri" w:hAnsi="Tahoma" w:cs="Tahoma"/>
          <w:b/>
          <w:color w:val="000000"/>
          <w:sz w:val="20"/>
          <w:szCs w:val="20"/>
        </w:rPr>
      </w:pPr>
      <w:r>
        <w:rPr>
          <w:rFonts w:ascii="Tahoma" w:eastAsia="Calibri" w:hAnsi="Tahoma" w:cs="Tahoma"/>
          <w:b/>
          <w:color w:val="000000"/>
          <w:sz w:val="20"/>
          <w:szCs w:val="20"/>
        </w:rPr>
        <w:t>Zgodnie z SWZ.</w:t>
      </w:r>
    </w:p>
    <w:p w:rsidR="003448A2" w:rsidRPr="00C03D43" w:rsidRDefault="003448A2" w:rsidP="00C03D43">
      <w:pPr>
        <w:pStyle w:val="Akapitzlist"/>
        <w:numPr>
          <w:ilvl w:val="0"/>
          <w:numId w:val="4"/>
        </w:numPr>
        <w:spacing w:line="360" w:lineRule="auto"/>
        <w:jc w:val="both"/>
        <w:rPr>
          <w:rFonts w:ascii="Tahoma" w:eastAsia="Calibri" w:hAnsi="Tahoma" w:cs="Tahoma"/>
          <w:b/>
          <w:bCs/>
          <w:color w:val="000000"/>
          <w:sz w:val="20"/>
          <w:szCs w:val="20"/>
        </w:rPr>
      </w:pPr>
      <w:r w:rsidRPr="00C03D43">
        <w:rPr>
          <w:rFonts w:ascii="Tahoma" w:eastAsia="Calibri" w:hAnsi="Tahoma" w:cs="Tahoma"/>
          <w:b/>
          <w:bCs/>
          <w:color w:val="000000"/>
          <w:sz w:val="20"/>
          <w:szCs w:val="20"/>
        </w:rPr>
        <w:t>Zadanie 6 poz. 6</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Czy Zamawiający dopuści neutralny enzymatyczny preparat do manualnego mycia i dezynfekcji narzędzi medycznych oraz sprzętu endoskopowego; z możliwością stosowania w myjkach ultradźwiękowych; zawierający w swym składzie czwartorzędowy węglan amonu, niejonowe środki powierzchniowo czynne, kompleks enzymów (proteaza, amylaza i </w:t>
      </w:r>
      <w:proofErr w:type="spellStart"/>
      <w:r w:rsidRPr="003448A2">
        <w:rPr>
          <w:rFonts w:ascii="Tahoma" w:eastAsia="Calibri" w:hAnsi="Tahoma" w:cs="Tahoma"/>
          <w:color w:val="000000"/>
          <w:sz w:val="20"/>
          <w:szCs w:val="20"/>
        </w:rPr>
        <w:t>mannanaza</w:t>
      </w:r>
      <w:proofErr w:type="spellEnd"/>
      <w:r w:rsidRPr="003448A2">
        <w:rPr>
          <w:rFonts w:ascii="Tahoma" w:eastAsia="Calibri" w:hAnsi="Tahoma" w:cs="Tahoma"/>
          <w:color w:val="000000"/>
          <w:sz w:val="20"/>
          <w:szCs w:val="20"/>
        </w:rPr>
        <w:t xml:space="preserve">), związek kompleksujący, substancje zapachowe, barwnik oraz substancje pomocnicze; spektrum: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lastRenderedPageBreak/>
        <w:t xml:space="preserve">* B i </w:t>
      </w:r>
      <w:proofErr w:type="spellStart"/>
      <w:r w:rsidRPr="003448A2">
        <w:rPr>
          <w:rFonts w:ascii="Tahoma" w:eastAsia="Calibri" w:hAnsi="Tahoma" w:cs="Tahoma"/>
          <w:color w:val="000000"/>
          <w:sz w:val="20"/>
          <w:szCs w:val="20"/>
        </w:rPr>
        <w:t>drożdżakobójcze</w:t>
      </w:r>
      <w:proofErr w:type="spellEnd"/>
      <w:r w:rsidRPr="003448A2">
        <w:rPr>
          <w:rFonts w:ascii="Tahoma" w:eastAsia="Calibri" w:hAnsi="Tahoma" w:cs="Tahoma"/>
          <w:color w:val="000000"/>
          <w:sz w:val="20"/>
          <w:szCs w:val="20"/>
        </w:rPr>
        <w:t xml:space="preserve"> (wg. VAH - warunki brudne) - 0,5% w 15min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B (zgodnie z EN 13727 i EN 14561 - warunki brudne) - 0,5% w 5min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drożdżakobójcze</w:t>
      </w:r>
      <w:proofErr w:type="spellEnd"/>
      <w:r w:rsidRPr="003448A2">
        <w:rPr>
          <w:rFonts w:ascii="Tahoma" w:eastAsia="Calibri" w:hAnsi="Tahoma" w:cs="Tahoma"/>
          <w:color w:val="000000"/>
          <w:sz w:val="20"/>
          <w:szCs w:val="20"/>
        </w:rPr>
        <w:t xml:space="preserve"> (zgodnie z EN 13624 i EN 14562 - warunki brudne) - 0,5% w 5min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w:t>
      </w:r>
      <w:proofErr w:type="spellStart"/>
      <w:r w:rsidRPr="003448A2">
        <w:rPr>
          <w:rFonts w:ascii="Tahoma" w:eastAsia="Calibri" w:hAnsi="Tahoma" w:cs="Tahoma"/>
          <w:color w:val="000000"/>
          <w:sz w:val="20"/>
          <w:szCs w:val="20"/>
        </w:rPr>
        <w:t>pratki</w:t>
      </w:r>
      <w:proofErr w:type="spellEnd"/>
      <w:r w:rsidRPr="003448A2">
        <w:rPr>
          <w:rFonts w:ascii="Tahoma" w:eastAsia="Calibri" w:hAnsi="Tahoma" w:cs="Tahoma"/>
          <w:color w:val="000000"/>
          <w:sz w:val="20"/>
          <w:szCs w:val="20"/>
        </w:rPr>
        <w:t xml:space="preserve"> gruźlicy (zgodnie z EN 14348 i EN 14563 - warunki brudne) - 1% w 30min </w:t>
      </w:r>
    </w:p>
    <w:p w:rsidR="003448A2" w:rsidRP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 xml:space="preserve">* V osłonkowe (zgodnie z EN 14476 / EN 17111 - warunki brudne) - 0,5% w 15min </w:t>
      </w:r>
    </w:p>
    <w:p w:rsidR="003448A2" w:rsidRDefault="003448A2" w:rsidP="003448A2">
      <w:pPr>
        <w:spacing w:line="360" w:lineRule="auto"/>
        <w:jc w:val="both"/>
        <w:rPr>
          <w:rFonts w:ascii="Tahoma" w:eastAsia="Calibri" w:hAnsi="Tahoma" w:cs="Tahoma"/>
          <w:color w:val="000000"/>
          <w:sz w:val="20"/>
          <w:szCs w:val="20"/>
        </w:rPr>
      </w:pPr>
      <w:r w:rsidRPr="003448A2">
        <w:rPr>
          <w:rFonts w:ascii="Tahoma" w:eastAsia="Calibri" w:hAnsi="Tahoma" w:cs="Tahoma"/>
          <w:color w:val="000000"/>
          <w:sz w:val="20"/>
          <w:szCs w:val="20"/>
        </w:rPr>
        <w:t>Konfekcjonowany w opakowania: 5 litrowy kanister</w:t>
      </w:r>
    </w:p>
    <w:p w:rsidR="003448A2" w:rsidRDefault="003448A2" w:rsidP="003448A2">
      <w:pPr>
        <w:spacing w:line="360" w:lineRule="auto"/>
        <w:jc w:val="both"/>
        <w:rPr>
          <w:rFonts w:ascii="Tahoma" w:eastAsia="Calibri" w:hAnsi="Tahoma" w:cs="Tahoma"/>
          <w:b/>
          <w:color w:val="000000"/>
          <w:sz w:val="20"/>
          <w:szCs w:val="20"/>
        </w:rPr>
      </w:pPr>
      <w:r>
        <w:rPr>
          <w:rFonts w:ascii="Tahoma" w:eastAsia="Calibri" w:hAnsi="Tahoma" w:cs="Tahoma"/>
          <w:b/>
          <w:color w:val="000000"/>
          <w:sz w:val="20"/>
          <w:szCs w:val="20"/>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testy do sterylizacji (pak.10)</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DF3BD4">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DF3BD4">
        <w:rPr>
          <w:rFonts w:ascii="Tahoma" w:eastAsia="Times New Roman" w:hAnsi="Tahoma" w:cs="Tahoma"/>
          <w:color w:val="000000"/>
          <w:sz w:val="20"/>
          <w:szCs w:val="20"/>
          <w:lang w:eastAsia="pl-PL"/>
        </w:rPr>
        <w:t>Poz. 1 : Czy Zamawiający dopuści do oceny wskaźnik do kontroli prawidłowego przebiegu procesu w myjniach dezynfektorach i myjniach ultradźwiękowych, substancja testowa wskaźnika w postaci syntetycznego zabrudzenia imitującego ludzką krew i tkankę naniesiona z 4 stron na plastikowy pasek pozwalający na łatwą archiwizację? Substancja testowa w formie tzw. kleksa dodatkowo utrudnia jej przypadkowe zmycie. Do zastosowania z przyrządem wielokrotnego użytku w formie jednolitego uchwytu bez wrażliwych na uszkodzenie elementów (jak np. sprężyna) wykonanego w całości ze stali nierdzewnej.</w:t>
      </w:r>
    </w:p>
    <w:p w:rsidR="00DF3BD4" w:rsidRPr="00DF3BD4" w:rsidRDefault="00DF3BD4" w:rsidP="00DF3BD4">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DF3BD4">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DF3BD4">
        <w:rPr>
          <w:rFonts w:ascii="Tahoma" w:eastAsia="Times New Roman" w:hAnsi="Tahoma" w:cs="Tahoma"/>
          <w:color w:val="000000"/>
          <w:sz w:val="20"/>
          <w:szCs w:val="20"/>
          <w:lang w:eastAsia="pl-PL"/>
        </w:rPr>
        <w:t>Poz.2 : Czy Zamawiający dopuści do oceny kompatybilny z poz.1 przyrząd wielokrotnego użytku w formie jednolitego uchwytu pod kątem rozwartym imituje dodatkowe utrudnienia wsadu testowego i pozwala na kontrolę procesu mycia w czterech krytycznych płaszczyznach?</w:t>
      </w:r>
    </w:p>
    <w:p w:rsidR="00DF3BD4" w:rsidRPr="00DF3BD4" w:rsidRDefault="00DF3BD4" w:rsidP="00DF3BD4">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DF3BD4">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DF3BD4">
        <w:rPr>
          <w:rFonts w:ascii="Tahoma" w:eastAsia="Times New Roman" w:hAnsi="Tahoma" w:cs="Tahoma"/>
          <w:color w:val="000000"/>
          <w:sz w:val="20"/>
          <w:szCs w:val="20"/>
          <w:lang w:eastAsia="pl-PL"/>
        </w:rPr>
        <w:t>Poz.3 : Czy Zamawiający dopuści do oceny etykiety dwukrotnie przylepne w kolorze białym z substancją testową zmieniającą po procesie kolor na ciemnobrązowy/czarny?</w:t>
      </w:r>
    </w:p>
    <w:p w:rsidR="00DF3BD4" w:rsidRPr="00DF3BD4" w:rsidRDefault="00DF3BD4" w:rsidP="00DF3BD4">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DF3BD4" w:rsidRPr="00DF3BD4" w:rsidRDefault="00DF3BD4" w:rsidP="00DF3BD4">
      <w:pPr>
        <w:pStyle w:val="Akapitzlist"/>
        <w:spacing w:after="0" w:line="360" w:lineRule="auto"/>
        <w:ind w:left="786"/>
        <w:jc w:val="both"/>
        <w:rPr>
          <w:rFonts w:ascii="Tahoma" w:eastAsia="Times New Roman" w:hAnsi="Tahoma" w:cs="Tahoma"/>
          <w:color w:val="000000"/>
          <w:sz w:val="20"/>
          <w:szCs w:val="20"/>
          <w:lang w:eastAsia="pl-PL"/>
        </w:rPr>
      </w:pPr>
    </w:p>
    <w:p w:rsidR="003448A2" w:rsidRDefault="003448A2" w:rsidP="00DF3BD4">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DF3BD4">
        <w:rPr>
          <w:rFonts w:ascii="Tahoma" w:eastAsia="Times New Roman" w:hAnsi="Tahoma" w:cs="Tahoma"/>
          <w:color w:val="000000"/>
          <w:sz w:val="20"/>
          <w:szCs w:val="20"/>
          <w:lang w:eastAsia="pl-PL"/>
        </w:rPr>
        <w:t>Poz.4 : Czy Zamawiający dopuści do oceny zintegrowany wskaźnik bez kapsuły, pakowany po 200szt z odpowiednim przeliczeniem wymaganej ilości?</w:t>
      </w:r>
    </w:p>
    <w:p w:rsidR="007E63BA" w:rsidRP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Pr="007E63BA"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Czy Zamawiający dopuści do oceny produkty spełniające wymogi opisu przedmiotu zamówienia różniące się np. kolorem odbarwienia czy ilością w opakowaniu w przypadku kiedy nie ma to wpływu na właściwości, użytkowanie oraz proces sterylizacji?</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lastRenderedPageBreak/>
        <w:t> </w:t>
      </w:r>
    </w:p>
    <w:p w:rsidR="003448A2" w:rsidRDefault="003448A2" w:rsidP="007E63BA">
      <w:pPr>
        <w:spacing w:after="0" w:line="360" w:lineRule="auto"/>
        <w:ind w:left="426"/>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W przypadku wyrażenia zgody na powyższe, czy należy zaokrąglić wymaganą ilość sztuk do pełnego opakowania handlowego?</w:t>
      </w:r>
    </w:p>
    <w:p w:rsidR="007E63BA" w:rsidRPr="007E63BA" w:rsidRDefault="007E63BA" w:rsidP="007E63BA">
      <w:pPr>
        <w:spacing w:after="0" w:line="360" w:lineRule="auto"/>
        <w:ind w:left="42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 N</w:t>
      </w:r>
      <w:r w:rsidRPr="003448A2">
        <w:rPr>
          <w:rFonts w:ascii="Tahoma" w:eastAsia="Times New Roman" w:hAnsi="Tahoma" w:cs="Tahoma"/>
          <w:b/>
          <w:color w:val="000000"/>
          <w:sz w:val="20"/>
          <w:szCs w:val="20"/>
          <w:lang w:eastAsia="pl-PL"/>
        </w:rPr>
        <w:t>ależy zaokrąglić wymaganą ilość sztuk d</w:t>
      </w:r>
      <w:r>
        <w:rPr>
          <w:rFonts w:ascii="Tahoma" w:eastAsia="Times New Roman" w:hAnsi="Tahoma" w:cs="Tahoma"/>
          <w:b/>
          <w:color w:val="000000"/>
          <w:sz w:val="20"/>
          <w:szCs w:val="20"/>
          <w:lang w:eastAsia="pl-PL"/>
        </w:rPr>
        <w:t>o pełnego opakowania handlowego.</w:t>
      </w:r>
    </w:p>
    <w:p w:rsidR="007E63BA" w:rsidRPr="007E63BA" w:rsidRDefault="007E63BA" w:rsidP="007E63BA">
      <w:pPr>
        <w:spacing w:after="0" w:line="360" w:lineRule="auto"/>
        <w:ind w:left="426"/>
        <w:jc w:val="both"/>
        <w:rPr>
          <w:rFonts w:ascii="Tahoma" w:eastAsia="Times New Roman" w:hAnsi="Tahoma" w:cs="Tahoma"/>
          <w:b/>
          <w:color w:val="000000"/>
          <w:sz w:val="20"/>
          <w:szCs w:val="20"/>
          <w:lang w:eastAsia="pl-PL"/>
        </w:rPr>
      </w:pP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Pr="007E63BA"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Pakiet 8 poz.1 – Czy Zamawiający zechce wyłączyć z oferty rękawy płaskie w rozmiarach 380x200 oraz 420x200?</w:t>
      </w:r>
    </w:p>
    <w:p w:rsidR="003448A2" w:rsidRDefault="003448A2" w:rsidP="007E63BA">
      <w:pPr>
        <w:spacing w:after="0" w:line="360" w:lineRule="auto"/>
        <w:ind w:firstLine="426"/>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Pozwoli to na złożenie oferty większej ilości wykonawców.</w:t>
      </w:r>
    </w:p>
    <w:p w:rsidR="007E63BA" w:rsidRPr="003448A2" w:rsidRDefault="007E63BA" w:rsidP="007E63BA">
      <w:pPr>
        <w:spacing w:after="0" w:line="360" w:lineRule="auto"/>
        <w:ind w:firstLine="42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nie wyraża zgody.</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Pakiet 8 poz.2  – Czy Zamawiający dopuści do oceny rozmiary rękawów jedynie nieznacznie różniące się od pierwotnie opisanych tj. 200x55, 250x65, 300x80, 400x80 i 350x80? Tak nieznaczne różnice nie będą miały wpływu na użytkowanie.</w:t>
      </w:r>
    </w:p>
    <w:p w:rsidR="007E63BA" w:rsidRP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Pakiet 8 poz.3 – Prosimy o informację czy wpisując opcję koloru (niebieski i zielony) Zamawiający dopuścił zaoferowanie niebieskiego lub zielonego papieru, czy wymaga złożenia oferty na dwa różne kolory papieru? Jeżeli tak, prosimy o doprecyzowanie wymaganych ilości z uwagi na różnice w cenie danego koloru. Uśrednianie ceny za rozmiar (w obu kolorach) może niepotrzebnie zwiększyć wartość oferty.</w:t>
      </w:r>
    </w:p>
    <w:p w:rsidR="007E63BA" w:rsidRP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Po 50 % każdego koloru.</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Pakiet 8 poz. 4 – Czy Zamawiający dopuści do oceny włókninę NWB w kolorze niebieskim i gramaturze 60g/m2?</w:t>
      </w:r>
    </w:p>
    <w:p w:rsidR="007E63BA" w:rsidRP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Pakiet 9 poz.1 – Czy Zamawiający dopuści do oceny włókninę syntetyczną o gramaturze 55g/m2?</w:t>
      </w:r>
    </w:p>
    <w:p w:rsidR="007E63BA" w:rsidRP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Zamawiający dopuszcza.</w:t>
      </w:r>
    </w:p>
    <w:p w:rsidR="003448A2" w:rsidRPr="003448A2" w:rsidRDefault="003448A2" w:rsidP="00C03D43">
      <w:pPr>
        <w:spacing w:after="0" w:line="360" w:lineRule="auto"/>
        <w:jc w:val="both"/>
        <w:rPr>
          <w:rFonts w:ascii="Tahoma" w:eastAsia="Times New Roman" w:hAnsi="Tahoma" w:cs="Tahoma"/>
          <w:color w:val="000000"/>
          <w:sz w:val="20"/>
          <w:szCs w:val="20"/>
          <w:lang w:eastAsia="pl-PL"/>
        </w:rPr>
      </w:pPr>
      <w:r w:rsidRPr="003448A2">
        <w:rPr>
          <w:rFonts w:ascii="Tahoma" w:eastAsia="Times New Roman" w:hAnsi="Tahoma" w:cs="Tahoma"/>
          <w:color w:val="000000"/>
          <w:sz w:val="20"/>
          <w:szCs w:val="20"/>
          <w:lang w:eastAsia="pl-PL"/>
        </w:rPr>
        <w:t> </w:t>
      </w:r>
    </w:p>
    <w:p w:rsidR="003448A2" w:rsidRDefault="003448A2" w:rsidP="007E63BA">
      <w:pPr>
        <w:pStyle w:val="Akapitzlist"/>
        <w:numPr>
          <w:ilvl w:val="0"/>
          <w:numId w:val="4"/>
        </w:numPr>
        <w:spacing w:after="0" w:line="360" w:lineRule="auto"/>
        <w:jc w:val="both"/>
        <w:rPr>
          <w:rFonts w:ascii="Tahoma" w:eastAsia="Times New Roman" w:hAnsi="Tahoma" w:cs="Tahoma"/>
          <w:color w:val="000000"/>
          <w:sz w:val="20"/>
          <w:szCs w:val="20"/>
          <w:lang w:eastAsia="pl-PL"/>
        </w:rPr>
      </w:pPr>
      <w:r w:rsidRPr="007E63BA">
        <w:rPr>
          <w:rFonts w:ascii="Tahoma" w:eastAsia="Times New Roman" w:hAnsi="Tahoma" w:cs="Tahoma"/>
          <w:color w:val="000000"/>
          <w:sz w:val="20"/>
          <w:szCs w:val="20"/>
          <w:lang w:eastAsia="pl-PL"/>
        </w:rPr>
        <w:t>Czy Zamawiający dopuści do oceny produkty spełniające wymogi opisu przedmiotu zamówienia różniące się ilością w opakowaniu w przypadku kiedy nie ma to wpływu na właściwości, użytkowanie oraz proces sterylizacji? W przypadku wyrażenia zgody na powyższe, czy należy zaokrąglić wymaganą ilość sztuk do pełnego opakowania handlowego?</w:t>
      </w:r>
    </w:p>
    <w:p w:rsidR="007E63BA" w:rsidRPr="007E63BA" w:rsidRDefault="007E63BA" w:rsidP="007E63BA">
      <w:pPr>
        <w:pStyle w:val="Akapitzlist"/>
        <w:spacing w:after="0" w:line="360" w:lineRule="auto"/>
        <w:ind w:left="786"/>
        <w:jc w:val="both"/>
        <w:rPr>
          <w:rFonts w:ascii="Tahoma" w:eastAsia="Times New Roman" w:hAnsi="Tahoma" w:cs="Tahoma"/>
          <w:color w:val="000000"/>
          <w:sz w:val="20"/>
          <w:szCs w:val="20"/>
          <w:lang w:eastAsia="pl-PL"/>
        </w:rPr>
      </w:pPr>
    </w:p>
    <w:p w:rsidR="007E63BA" w:rsidRDefault="007E63BA" w:rsidP="007E63BA">
      <w:pPr>
        <w:pStyle w:val="Akapitzlist"/>
        <w:spacing w:after="0" w:line="360" w:lineRule="auto"/>
        <w:ind w:left="786"/>
        <w:jc w:val="both"/>
        <w:rPr>
          <w:rFonts w:ascii="Tahoma" w:eastAsia="Times New Roman" w:hAnsi="Tahoma" w:cs="Tahoma"/>
          <w:b/>
          <w:color w:val="000000"/>
          <w:sz w:val="20"/>
          <w:szCs w:val="20"/>
          <w:lang w:eastAsia="pl-PL"/>
        </w:rPr>
      </w:pPr>
      <w:r w:rsidRPr="007E63BA">
        <w:rPr>
          <w:rFonts w:ascii="Tahoma" w:eastAsia="Times New Roman" w:hAnsi="Tahoma" w:cs="Tahoma"/>
          <w:b/>
          <w:color w:val="000000"/>
          <w:sz w:val="20"/>
          <w:szCs w:val="20"/>
          <w:lang w:eastAsia="pl-PL"/>
        </w:rPr>
        <w:t>Zamawiający dopuszcza. Należy zaokrąglić wymaganą ilość sztuk do pełnego opakowania handlowego.</w:t>
      </w:r>
    </w:p>
    <w:p w:rsidR="00097857" w:rsidRDefault="00097857" w:rsidP="00097857">
      <w:pPr>
        <w:pStyle w:val="Akapitzlist"/>
        <w:spacing w:after="0" w:line="360" w:lineRule="auto"/>
        <w:ind w:left="786"/>
        <w:jc w:val="right"/>
        <w:rPr>
          <w:rFonts w:ascii="Tahoma" w:eastAsia="Times New Roman" w:hAnsi="Tahoma" w:cs="Tahoma"/>
          <w:i/>
          <w:color w:val="000000"/>
          <w:sz w:val="20"/>
          <w:szCs w:val="20"/>
          <w:lang w:eastAsia="pl-PL"/>
        </w:rPr>
      </w:pPr>
      <w:r>
        <w:rPr>
          <w:rFonts w:ascii="Tahoma" w:eastAsia="Times New Roman" w:hAnsi="Tahoma" w:cs="Tahoma"/>
          <w:i/>
          <w:color w:val="000000"/>
          <w:sz w:val="20"/>
          <w:szCs w:val="20"/>
          <w:lang w:eastAsia="pl-PL"/>
        </w:rPr>
        <w:lastRenderedPageBreak/>
        <w:t>Dyrektor SPZOZ w Augustowie</w:t>
      </w:r>
      <w:r>
        <w:rPr>
          <w:rFonts w:ascii="Tahoma" w:eastAsia="Times New Roman" w:hAnsi="Tahoma" w:cs="Tahoma"/>
          <w:i/>
          <w:color w:val="000000"/>
          <w:sz w:val="20"/>
          <w:szCs w:val="20"/>
          <w:lang w:eastAsia="pl-PL"/>
        </w:rPr>
        <w:tab/>
      </w:r>
      <w:r>
        <w:rPr>
          <w:rFonts w:ascii="Tahoma" w:eastAsia="Times New Roman" w:hAnsi="Tahoma" w:cs="Tahoma"/>
          <w:i/>
          <w:color w:val="000000"/>
          <w:sz w:val="20"/>
          <w:szCs w:val="20"/>
          <w:lang w:eastAsia="pl-PL"/>
        </w:rPr>
        <w:tab/>
      </w:r>
    </w:p>
    <w:p w:rsidR="00097857" w:rsidRPr="00097857" w:rsidRDefault="00097857" w:rsidP="00097857">
      <w:pPr>
        <w:pStyle w:val="Akapitzlist"/>
        <w:spacing w:after="0" w:line="360" w:lineRule="auto"/>
        <w:ind w:left="786"/>
        <w:jc w:val="right"/>
        <w:rPr>
          <w:rFonts w:ascii="Tahoma" w:eastAsia="Times New Roman" w:hAnsi="Tahoma" w:cs="Tahoma"/>
          <w:i/>
          <w:color w:val="000000"/>
          <w:sz w:val="20"/>
          <w:szCs w:val="20"/>
          <w:lang w:eastAsia="pl-PL"/>
        </w:rPr>
      </w:pPr>
      <w:r>
        <w:rPr>
          <w:rFonts w:ascii="Tahoma" w:eastAsia="Times New Roman" w:hAnsi="Tahoma" w:cs="Tahoma"/>
          <w:i/>
          <w:color w:val="000000"/>
          <w:sz w:val="20"/>
          <w:szCs w:val="20"/>
          <w:lang w:eastAsia="pl-PL"/>
        </w:rPr>
        <w:t>Danuta Zawadzka</w:t>
      </w:r>
      <w:r>
        <w:rPr>
          <w:rFonts w:ascii="Tahoma" w:eastAsia="Times New Roman" w:hAnsi="Tahoma" w:cs="Tahoma"/>
          <w:i/>
          <w:color w:val="000000"/>
          <w:sz w:val="20"/>
          <w:szCs w:val="20"/>
          <w:lang w:eastAsia="pl-PL"/>
        </w:rPr>
        <w:tab/>
      </w:r>
      <w:r>
        <w:rPr>
          <w:rFonts w:ascii="Tahoma" w:eastAsia="Times New Roman" w:hAnsi="Tahoma" w:cs="Tahoma"/>
          <w:i/>
          <w:color w:val="000000"/>
          <w:sz w:val="20"/>
          <w:szCs w:val="20"/>
          <w:lang w:eastAsia="pl-PL"/>
        </w:rPr>
        <w:tab/>
      </w:r>
      <w:r>
        <w:rPr>
          <w:rFonts w:ascii="Tahoma" w:eastAsia="Times New Roman" w:hAnsi="Tahoma" w:cs="Tahoma"/>
          <w:i/>
          <w:color w:val="000000"/>
          <w:sz w:val="20"/>
          <w:szCs w:val="20"/>
          <w:lang w:eastAsia="pl-PL"/>
        </w:rPr>
        <w:tab/>
      </w:r>
      <w:bookmarkStart w:id="0" w:name="_GoBack"/>
      <w:bookmarkEnd w:id="0"/>
    </w:p>
    <w:p w:rsidR="003448A2" w:rsidRPr="00C03D43" w:rsidRDefault="003448A2" w:rsidP="007E63BA">
      <w:pPr>
        <w:spacing w:line="360" w:lineRule="auto"/>
        <w:ind w:left="708"/>
        <w:jc w:val="both"/>
        <w:rPr>
          <w:rFonts w:ascii="Tahoma" w:hAnsi="Tahoma" w:cs="Tahoma"/>
          <w:b/>
          <w:sz w:val="20"/>
          <w:szCs w:val="20"/>
        </w:rPr>
      </w:pPr>
    </w:p>
    <w:p w:rsidR="003075BD" w:rsidRPr="003448A2" w:rsidRDefault="003075BD" w:rsidP="003448A2">
      <w:pPr>
        <w:pStyle w:val="Akapitzlist"/>
        <w:spacing w:line="360" w:lineRule="auto"/>
        <w:ind w:left="786"/>
        <w:jc w:val="both"/>
        <w:rPr>
          <w:rFonts w:ascii="Tahoma" w:hAnsi="Tahoma" w:cs="Tahoma"/>
          <w:b/>
          <w:sz w:val="20"/>
          <w:szCs w:val="20"/>
        </w:rPr>
      </w:pPr>
    </w:p>
    <w:sectPr w:rsidR="003075BD" w:rsidRPr="003448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E9" w:rsidRDefault="00D760E9" w:rsidP="00D01118">
      <w:pPr>
        <w:spacing w:after="0" w:line="240" w:lineRule="auto"/>
      </w:pPr>
      <w:r>
        <w:separator/>
      </w:r>
    </w:p>
  </w:endnote>
  <w:endnote w:type="continuationSeparator" w:id="0">
    <w:p w:rsidR="00D760E9" w:rsidRDefault="00D760E9" w:rsidP="00D0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75969"/>
      <w:docPartObj>
        <w:docPartGallery w:val="Page Numbers (Bottom of Page)"/>
        <w:docPartUnique/>
      </w:docPartObj>
    </w:sdtPr>
    <w:sdtEndPr/>
    <w:sdtContent>
      <w:p w:rsidR="00D01118" w:rsidRDefault="00D01118">
        <w:pPr>
          <w:pStyle w:val="Stopka"/>
        </w:pPr>
        <w:r>
          <w:fldChar w:fldCharType="begin"/>
        </w:r>
        <w:r>
          <w:instrText>PAGE   \* MERGEFORMAT</w:instrText>
        </w:r>
        <w:r>
          <w:fldChar w:fldCharType="separate"/>
        </w:r>
        <w:r w:rsidR="00097857">
          <w:rPr>
            <w:noProof/>
          </w:rPr>
          <w:t>11</w:t>
        </w:r>
        <w:r>
          <w:fldChar w:fldCharType="end"/>
        </w:r>
      </w:p>
    </w:sdtContent>
  </w:sdt>
  <w:p w:rsidR="00D01118" w:rsidRDefault="00D011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E9" w:rsidRDefault="00D760E9" w:rsidP="00D01118">
      <w:pPr>
        <w:spacing w:after="0" w:line="240" w:lineRule="auto"/>
      </w:pPr>
      <w:r>
        <w:separator/>
      </w:r>
    </w:p>
  </w:footnote>
  <w:footnote w:type="continuationSeparator" w:id="0">
    <w:p w:rsidR="00D760E9" w:rsidRDefault="00D760E9" w:rsidP="00D01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4CD7"/>
    <w:multiLevelType w:val="hybridMultilevel"/>
    <w:tmpl w:val="321A5520"/>
    <w:lvl w:ilvl="0" w:tplc="A72CDCBC">
      <w:start w:val="1"/>
      <w:numFmt w:val="decimal"/>
      <w:lvlText w:val="%1."/>
      <w:lvlJc w:val="left"/>
      <w:pPr>
        <w:ind w:left="1545" w:hanging="360"/>
      </w:pPr>
      <w:rPr>
        <w:rFonts w:hint="default"/>
      </w:r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1">
    <w:nsid w:val="1E5C56DD"/>
    <w:multiLevelType w:val="hybridMultilevel"/>
    <w:tmpl w:val="150CF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0FB6327"/>
    <w:multiLevelType w:val="hybridMultilevel"/>
    <w:tmpl w:val="94C61AB6"/>
    <w:lvl w:ilvl="0" w:tplc="6D141434">
      <w:start w:val="15"/>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36773E54"/>
    <w:multiLevelType w:val="hybridMultilevel"/>
    <w:tmpl w:val="CA7A21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07"/>
    <w:rsid w:val="00097857"/>
    <w:rsid w:val="001C35F1"/>
    <w:rsid w:val="00234297"/>
    <w:rsid w:val="003075BD"/>
    <w:rsid w:val="003448A2"/>
    <w:rsid w:val="00684DEE"/>
    <w:rsid w:val="006A4178"/>
    <w:rsid w:val="006E3493"/>
    <w:rsid w:val="006F1AD1"/>
    <w:rsid w:val="00760AAA"/>
    <w:rsid w:val="007E63BA"/>
    <w:rsid w:val="00844988"/>
    <w:rsid w:val="00850E40"/>
    <w:rsid w:val="008925A3"/>
    <w:rsid w:val="00953B3C"/>
    <w:rsid w:val="00AB0AC2"/>
    <w:rsid w:val="00AC1217"/>
    <w:rsid w:val="00B223CE"/>
    <w:rsid w:val="00B67009"/>
    <w:rsid w:val="00B72507"/>
    <w:rsid w:val="00BE7990"/>
    <w:rsid w:val="00C03D43"/>
    <w:rsid w:val="00CA1278"/>
    <w:rsid w:val="00D01118"/>
    <w:rsid w:val="00D71E7E"/>
    <w:rsid w:val="00D760E9"/>
    <w:rsid w:val="00DF3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1118"/>
    <w:pPr>
      <w:ind w:left="720"/>
      <w:contextualSpacing/>
    </w:pPr>
  </w:style>
  <w:style w:type="paragraph" w:styleId="Nagwek">
    <w:name w:val="header"/>
    <w:basedOn w:val="Normalny"/>
    <w:link w:val="NagwekZnak"/>
    <w:uiPriority w:val="99"/>
    <w:unhideWhenUsed/>
    <w:rsid w:val="00D011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118"/>
  </w:style>
  <w:style w:type="paragraph" w:styleId="Stopka">
    <w:name w:val="footer"/>
    <w:basedOn w:val="Normalny"/>
    <w:link w:val="StopkaZnak"/>
    <w:uiPriority w:val="99"/>
    <w:unhideWhenUsed/>
    <w:rsid w:val="00D011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118"/>
  </w:style>
  <w:style w:type="paragraph" w:styleId="Tekstpodstawowywcity">
    <w:name w:val="Body Text Indent"/>
    <w:basedOn w:val="Normalny"/>
    <w:link w:val="TekstpodstawowywcityZnak"/>
    <w:rsid w:val="00850E4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50E40"/>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850E40"/>
    <w:pPr>
      <w:spacing w:after="120" w:line="240" w:lineRule="auto"/>
    </w:pPr>
    <w:rPr>
      <w:rFonts w:ascii="Times New Roman" w:eastAsia="Times New Roman" w:hAnsi="Times New Roman" w:cs="Times New Roman"/>
      <w:sz w:val="24"/>
      <w:szCs w:val="24"/>
      <w:lang w:val="en-US" w:eastAsia="pl-PL"/>
    </w:rPr>
  </w:style>
  <w:style w:type="character" w:customStyle="1" w:styleId="TekstpodstawowyZnak">
    <w:name w:val="Tekst podstawowy Znak"/>
    <w:basedOn w:val="Domylnaczcionkaakapitu"/>
    <w:link w:val="Tekstpodstawowy"/>
    <w:rsid w:val="00850E40"/>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7E63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1118"/>
    <w:pPr>
      <w:ind w:left="720"/>
      <w:contextualSpacing/>
    </w:pPr>
  </w:style>
  <w:style w:type="paragraph" w:styleId="Nagwek">
    <w:name w:val="header"/>
    <w:basedOn w:val="Normalny"/>
    <w:link w:val="NagwekZnak"/>
    <w:uiPriority w:val="99"/>
    <w:unhideWhenUsed/>
    <w:rsid w:val="00D011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118"/>
  </w:style>
  <w:style w:type="paragraph" w:styleId="Stopka">
    <w:name w:val="footer"/>
    <w:basedOn w:val="Normalny"/>
    <w:link w:val="StopkaZnak"/>
    <w:uiPriority w:val="99"/>
    <w:unhideWhenUsed/>
    <w:rsid w:val="00D011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118"/>
  </w:style>
  <w:style w:type="paragraph" w:styleId="Tekstpodstawowywcity">
    <w:name w:val="Body Text Indent"/>
    <w:basedOn w:val="Normalny"/>
    <w:link w:val="TekstpodstawowywcityZnak"/>
    <w:rsid w:val="00850E4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50E40"/>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850E40"/>
    <w:pPr>
      <w:spacing w:after="120" w:line="240" w:lineRule="auto"/>
    </w:pPr>
    <w:rPr>
      <w:rFonts w:ascii="Times New Roman" w:eastAsia="Times New Roman" w:hAnsi="Times New Roman" w:cs="Times New Roman"/>
      <w:sz w:val="24"/>
      <w:szCs w:val="24"/>
      <w:lang w:val="en-US" w:eastAsia="pl-PL"/>
    </w:rPr>
  </w:style>
  <w:style w:type="character" w:customStyle="1" w:styleId="TekstpodstawowyZnak">
    <w:name w:val="Tekst podstawowy Znak"/>
    <w:basedOn w:val="Domylnaczcionkaakapitu"/>
    <w:link w:val="Tekstpodstawowy"/>
    <w:rsid w:val="00850E40"/>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7E63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479">
      <w:bodyDiv w:val="1"/>
      <w:marLeft w:val="0"/>
      <w:marRight w:val="0"/>
      <w:marTop w:val="0"/>
      <w:marBottom w:val="0"/>
      <w:divBdr>
        <w:top w:val="none" w:sz="0" w:space="0" w:color="auto"/>
        <w:left w:val="none" w:sz="0" w:space="0" w:color="auto"/>
        <w:bottom w:val="none" w:sz="0" w:space="0" w:color="auto"/>
        <w:right w:val="none" w:sz="0" w:space="0" w:color="auto"/>
      </w:divBdr>
      <w:divsChild>
        <w:div w:id="1510368433">
          <w:marLeft w:val="0"/>
          <w:marRight w:val="0"/>
          <w:marTop w:val="0"/>
          <w:marBottom w:val="0"/>
          <w:divBdr>
            <w:top w:val="none" w:sz="0" w:space="0" w:color="auto"/>
            <w:left w:val="none" w:sz="0" w:space="0" w:color="auto"/>
            <w:bottom w:val="none" w:sz="0" w:space="0" w:color="auto"/>
            <w:right w:val="none" w:sz="0" w:space="0" w:color="auto"/>
          </w:divBdr>
        </w:div>
        <w:div w:id="2015842461">
          <w:marLeft w:val="0"/>
          <w:marRight w:val="0"/>
          <w:marTop w:val="0"/>
          <w:marBottom w:val="0"/>
          <w:divBdr>
            <w:top w:val="none" w:sz="0" w:space="0" w:color="auto"/>
            <w:left w:val="none" w:sz="0" w:space="0" w:color="auto"/>
            <w:bottom w:val="none" w:sz="0" w:space="0" w:color="auto"/>
            <w:right w:val="none" w:sz="0" w:space="0" w:color="auto"/>
          </w:divBdr>
        </w:div>
        <w:div w:id="809444058">
          <w:marLeft w:val="0"/>
          <w:marRight w:val="0"/>
          <w:marTop w:val="0"/>
          <w:marBottom w:val="0"/>
          <w:divBdr>
            <w:top w:val="none" w:sz="0" w:space="0" w:color="auto"/>
            <w:left w:val="none" w:sz="0" w:space="0" w:color="auto"/>
            <w:bottom w:val="none" w:sz="0" w:space="0" w:color="auto"/>
            <w:right w:val="none" w:sz="0" w:space="0" w:color="auto"/>
          </w:divBdr>
        </w:div>
        <w:div w:id="94328241">
          <w:marLeft w:val="0"/>
          <w:marRight w:val="0"/>
          <w:marTop w:val="0"/>
          <w:marBottom w:val="0"/>
          <w:divBdr>
            <w:top w:val="none" w:sz="0" w:space="0" w:color="auto"/>
            <w:left w:val="none" w:sz="0" w:space="0" w:color="auto"/>
            <w:bottom w:val="none" w:sz="0" w:space="0" w:color="auto"/>
            <w:right w:val="none" w:sz="0" w:space="0" w:color="auto"/>
          </w:divBdr>
        </w:div>
        <w:div w:id="208421499">
          <w:marLeft w:val="0"/>
          <w:marRight w:val="0"/>
          <w:marTop w:val="0"/>
          <w:marBottom w:val="0"/>
          <w:divBdr>
            <w:top w:val="none" w:sz="0" w:space="0" w:color="auto"/>
            <w:left w:val="none" w:sz="0" w:space="0" w:color="auto"/>
            <w:bottom w:val="none" w:sz="0" w:space="0" w:color="auto"/>
            <w:right w:val="none" w:sz="0" w:space="0" w:color="auto"/>
          </w:divBdr>
        </w:div>
        <w:div w:id="2035303833">
          <w:marLeft w:val="0"/>
          <w:marRight w:val="0"/>
          <w:marTop w:val="0"/>
          <w:marBottom w:val="0"/>
          <w:divBdr>
            <w:top w:val="none" w:sz="0" w:space="0" w:color="auto"/>
            <w:left w:val="none" w:sz="0" w:space="0" w:color="auto"/>
            <w:bottom w:val="none" w:sz="0" w:space="0" w:color="auto"/>
            <w:right w:val="none" w:sz="0" w:space="0" w:color="auto"/>
          </w:divBdr>
        </w:div>
        <w:div w:id="286588955">
          <w:marLeft w:val="0"/>
          <w:marRight w:val="0"/>
          <w:marTop w:val="0"/>
          <w:marBottom w:val="0"/>
          <w:divBdr>
            <w:top w:val="none" w:sz="0" w:space="0" w:color="auto"/>
            <w:left w:val="none" w:sz="0" w:space="0" w:color="auto"/>
            <w:bottom w:val="none" w:sz="0" w:space="0" w:color="auto"/>
            <w:right w:val="none" w:sz="0" w:space="0" w:color="auto"/>
          </w:divBdr>
        </w:div>
        <w:div w:id="322205497">
          <w:marLeft w:val="0"/>
          <w:marRight w:val="0"/>
          <w:marTop w:val="0"/>
          <w:marBottom w:val="0"/>
          <w:divBdr>
            <w:top w:val="none" w:sz="0" w:space="0" w:color="auto"/>
            <w:left w:val="none" w:sz="0" w:space="0" w:color="auto"/>
            <w:bottom w:val="none" w:sz="0" w:space="0" w:color="auto"/>
            <w:right w:val="none" w:sz="0" w:space="0" w:color="auto"/>
          </w:divBdr>
        </w:div>
        <w:div w:id="1732072346">
          <w:marLeft w:val="0"/>
          <w:marRight w:val="0"/>
          <w:marTop w:val="0"/>
          <w:marBottom w:val="0"/>
          <w:divBdr>
            <w:top w:val="none" w:sz="0" w:space="0" w:color="auto"/>
            <w:left w:val="none" w:sz="0" w:space="0" w:color="auto"/>
            <w:bottom w:val="none" w:sz="0" w:space="0" w:color="auto"/>
            <w:right w:val="none" w:sz="0" w:space="0" w:color="auto"/>
          </w:divBdr>
        </w:div>
        <w:div w:id="1755398539">
          <w:marLeft w:val="0"/>
          <w:marRight w:val="0"/>
          <w:marTop w:val="0"/>
          <w:marBottom w:val="0"/>
          <w:divBdr>
            <w:top w:val="none" w:sz="0" w:space="0" w:color="auto"/>
            <w:left w:val="none" w:sz="0" w:space="0" w:color="auto"/>
            <w:bottom w:val="none" w:sz="0" w:space="0" w:color="auto"/>
            <w:right w:val="none" w:sz="0" w:space="0" w:color="auto"/>
          </w:divBdr>
          <w:divsChild>
            <w:div w:id="1832524708">
              <w:marLeft w:val="0"/>
              <w:marRight w:val="0"/>
              <w:marTop w:val="0"/>
              <w:marBottom w:val="0"/>
              <w:divBdr>
                <w:top w:val="none" w:sz="0" w:space="0" w:color="auto"/>
                <w:left w:val="none" w:sz="0" w:space="0" w:color="auto"/>
                <w:bottom w:val="none" w:sz="0" w:space="0" w:color="auto"/>
                <w:right w:val="none" w:sz="0" w:space="0" w:color="auto"/>
              </w:divBdr>
            </w:div>
            <w:div w:id="1973053907">
              <w:marLeft w:val="0"/>
              <w:marRight w:val="0"/>
              <w:marTop w:val="0"/>
              <w:marBottom w:val="0"/>
              <w:divBdr>
                <w:top w:val="none" w:sz="0" w:space="0" w:color="auto"/>
                <w:left w:val="none" w:sz="0" w:space="0" w:color="auto"/>
                <w:bottom w:val="none" w:sz="0" w:space="0" w:color="auto"/>
                <w:right w:val="none" w:sz="0" w:space="0" w:color="auto"/>
              </w:divBdr>
            </w:div>
            <w:div w:id="2027362385">
              <w:marLeft w:val="0"/>
              <w:marRight w:val="0"/>
              <w:marTop w:val="0"/>
              <w:marBottom w:val="0"/>
              <w:divBdr>
                <w:top w:val="none" w:sz="0" w:space="0" w:color="auto"/>
                <w:left w:val="none" w:sz="0" w:space="0" w:color="auto"/>
                <w:bottom w:val="none" w:sz="0" w:space="0" w:color="auto"/>
                <w:right w:val="none" w:sz="0" w:space="0" w:color="auto"/>
              </w:divBdr>
            </w:div>
            <w:div w:id="1631401035">
              <w:marLeft w:val="0"/>
              <w:marRight w:val="0"/>
              <w:marTop w:val="0"/>
              <w:marBottom w:val="0"/>
              <w:divBdr>
                <w:top w:val="none" w:sz="0" w:space="0" w:color="auto"/>
                <w:left w:val="none" w:sz="0" w:space="0" w:color="auto"/>
                <w:bottom w:val="none" w:sz="0" w:space="0" w:color="auto"/>
                <w:right w:val="none" w:sz="0" w:space="0" w:color="auto"/>
              </w:divBdr>
            </w:div>
            <w:div w:id="1221483965">
              <w:marLeft w:val="0"/>
              <w:marRight w:val="0"/>
              <w:marTop w:val="0"/>
              <w:marBottom w:val="0"/>
              <w:divBdr>
                <w:top w:val="none" w:sz="0" w:space="0" w:color="auto"/>
                <w:left w:val="none" w:sz="0" w:space="0" w:color="auto"/>
                <w:bottom w:val="none" w:sz="0" w:space="0" w:color="auto"/>
                <w:right w:val="none" w:sz="0" w:space="0" w:color="auto"/>
              </w:divBdr>
            </w:div>
            <w:div w:id="939146260">
              <w:marLeft w:val="0"/>
              <w:marRight w:val="0"/>
              <w:marTop w:val="0"/>
              <w:marBottom w:val="0"/>
              <w:divBdr>
                <w:top w:val="none" w:sz="0" w:space="0" w:color="auto"/>
                <w:left w:val="none" w:sz="0" w:space="0" w:color="auto"/>
                <w:bottom w:val="none" w:sz="0" w:space="0" w:color="auto"/>
                <w:right w:val="none" w:sz="0" w:space="0" w:color="auto"/>
              </w:divBdr>
            </w:div>
            <w:div w:id="15662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36809">
      <w:bodyDiv w:val="1"/>
      <w:marLeft w:val="0"/>
      <w:marRight w:val="0"/>
      <w:marTop w:val="0"/>
      <w:marBottom w:val="0"/>
      <w:divBdr>
        <w:top w:val="none" w:sz="0" w:space="0" w:color="auto"/>
        <w:left w:val="none" w:sz="0" w:space="0" w:color="auto"/>
        <w:bottom w:val="none" w:sz="0" w:space="0" w:color="auto"/>
        <w:right w:val="none" w:sz="0" w:space="0" w:color="auto"/>
      </w:divBdr>
    </w:div>
    <w:div w:id="19961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C4659-1A54-4591-8E74-FFDB8ABA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3648</Words>
  <Characters>21888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abartnicki</dc:creator>
  <cp:keywords/>
  <dc:description/>
  <cp:lastModifiedBy>abartnicki</cp:lastModifiedBy>
  <cp:revision>13</cp:revision>
  <cp:lastPrinted>2022-04-12T09:53:00Z</cp:lastPrinted>
  <dcterms:created xsi:type="dcterms:W3CDTF">2022-04-08T06:23:00Z</dcterms:created>
  <dcterms:modified xsi:type="dcterms:W3CDTF">2022-04-12T10:51:00Z</dcterms:modified>
</cp:coreProperties>
</file>