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40" w:rsidRPr="0074720E" w:rsidRDefault="00200240" w:rsidP="00200240">
      <w:pPr>
        <w:spacing w:line="360" w:lineRule="auto"/>
        <w:ind w:right="-108"/>
        <w:jc w:val="right"/>
        <w:rPr>
          <w:rFonts w:ascii="Tahoma" w:hAnsi="Tahoma" w:cs="Tahoma"/>
          <w:b/>
        </w:rPr>
      </w:pPr>
      <w:r w:rsidRPr="0074720E">
        <w:rPr>
          <w:rFonts w:ascii="Tahoma" w:hAnsi="Tahoma" w:cs="Tahoma"/>
          <w:b/>
          <w:bCs/>
        </w:rPr>
        <w:t>Załącznik nr 5</w:t>
      </w:r>
      <w:r w:rsidR="0074720E" w:rsidRPr="0074720E">
        <w:rPr>
          <w:rFonts w:ascii="Tahoma" w:hAnsi="Tahoma" w:cs="Tahoma"/>
          <w:b/>
          <w:bCs/>
        </w:rPr>
        <w:t>a</w:t>
      </w:r>
      <w:r w:rsidRPr="0074720E">
        <w:rPr>
          <w:rFonts w:ascii="Tahoma" w:hAnsi="Tahoma" w:cs="Tahoma"/>
          <w:b/>
          <w:bCs/>
        </w:rPr>
        <w:t xml:space="preserve"> do SIWZ</w:t>
      </w:r>
    </w:p>
    <w:p w:rsidR="00200240" w:rsidRDefault="00200240" w:rsidP="00200240">
      <w:pPr>
        <w:spacing w:line="360" w:lineRule="auto"/>
        <w:ind w:right="-108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Wymagane warunki gwarancji i serwisu.</w:t>
      </w:r>
    </w:p>
    <w:p w:rsidR="0074720E" w:rsidRPr="0074720E" w:rsidRDefault="0074720E" w:rsidP="0074720E">
      <w:pPr>
        <w:spacing w:line="360" w:lineRule="auto"/>
        <w:ind w:left="502"/>
        <w:jc w:val="both"/>
        <w:rPr>
          <w:rFonts w:ascii="Tahoma" w:hAnsi="Tahoma" w:cs="Tahoma"/>
          <w:b/>
          <w:sz w:val="20"/>
          <w:szCs w:val="20"/>
        </w:rPr>
      </w:pPr>
      <w:r w:rsidRPr="0074720E">
        <w:rPr>
          <w:rFonts w:ascii="Tahoma" w:hAnsi="Tahoma" w:cs="Tahoma"/>
          <w:b/>
        </w:rPr>
        <w:t>Uwaga: Niniejszy załącznik dotyczy wyłącznie części II zamówienia</w:t>
      </w:r>
      <w:r>
        <w:rPr>
          <w:rFonts w:ascii="Tahoma" w:hAnsi="Tahoma" w:cs="Tahoma"/>
          <w:b/>
          <w:sz w:val="20"/>
          <w:szCs w:val="20"/>
        </w:rPr>
        <w:t xml:space="preserve"> - </w:t>
      </w:r>
      <w:r w:rsidRPr="0074720E">
        <w:rPr>
          <w:rFonts w:ascii="Tahoma" w:hAnsi="Tahoma" w:cs="Tahoma"/>
          <w:sz w:val="20"/>
          <w:szCs w:val="20"/>
        </w:rPr>
        <w:t xml:space="preserve">Aparat RTG z ramieniem C generator 5 kW anoda rotacyjna wzmacniacz 9 cali wózek z monitorami </w:t>
      </w:r>
    </w:p>
    <w:p w:rsidR="0074720E" w:rsidRDefault="0074720E" w:rsidP="00200240">
      <w:pPr>
        <w:spacing w:line="360" w:lineRule="auto"/>
        <w:ind w:right="-108"/>
        <w:jc w:val="right"/>
        <w:rPr>
          <w:rFonts w:ascii="Tahoma" w:hAnsi="Tahoma" w:cs="Tahoma"/>
          <w:sz w:val="20"/>
          <w:szCs w:val="20"/>
        </w:rPr>
      </w:pPr>
    </w:p>
    <w:p w:rsidR="00200240" w:rsidRDefault="00200240" w:rsidP="00200240">
      <w:pPr>
        <w:spacing w:line="360" w:lineRule="auto"/>
        <w:ind w:left="851" w:right="-108"/>
        <w:jc w:val="both"/>
        <w:rPr>
          <w:rFonts w:ascii="Tahoma" w:hAnsi="Tahoma" w:cs="Tahoma"/>
          <w:sz w:val="20"/>
          <w:szCs w:val="20"/>
        </w:rPr>
      </w:pP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Niektóre zastosowane określenia:</w:t>
      </w:r>
    </w:p>
    <w:p w:rsidR="00200240" w:rsidRDefault="00200240" w:rsidP="00200240">
      <w:pPr>
        <w:numPr>
          <w:ilvl w:val="1"/>
          <w:numId w:val="1"/>
        </w:numPr>
        <w:spacing w:line="360" w:lineRule="auto"/>
        <w:ind w:left="0" w:right="-1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urządzenia”, „sprzęt medyczny”, „aparatura” – są to  wszystkie wyroby medyczne i wyroby inne, zainstalowane lub umieszczone w obiekcie Zamawiającego w ramach wykonywania umowy zawartej w wyniku rozstrzygnięcia przedmiotowego postępowania.</w:t>
      </w:r>
    </w:p>
    <w:p w:rsidR="00200240" w:rsidRDefault="00200240" w:rsidP="00200240">
      <w:pPr>
        <w:numPr>
          <w:ilvl w:val="1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dni robocze” – przyjmuje się, że sobota, niedziela oraz dni ustawowo wolne od pracy nie są dniami roboczymi.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Okres gwarancji wynosi minimum 36 miesięcy od dnia uruchomienia urządzeń  i przekazania ich do eksploatacji, potwierdzonego odpowiednimi protokołami. 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Przeglądy</w:t>
      </w:r>
      <w:r w:rsidRPr="008A1BBD">
        <w:rPr>
          <w:rFonts w:ascii="Tahoma" w:hAnsi="Tahoma" w:cs="Tahoma"/>
          <w:color w:val="FF0000"/>
          <w:sz w:val="20"/>
          <w:szCs w:val="20"/>
        </w:rPr>
        <w:t xml:space="preserve"> </w:t>
      </w:r>
      <w:r w:rsidR="008A1BBD" w:rsidRPr="008A1BBD">
        <w:rPr>
          <w:rFonts w:ascii="Tahoma" w:hAnsi="Tahoma" w:cs="Tahoma"/>
          <w:color w:val="FF0000"/>
          <w:sz w:val="20"/>
          <w:szCs w:val="20"/>
        </w:rPr>
        <w:t>techniczne</w:t>
      </w:r>
      <w:r w:rsidRPr="008A1BBD"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 naprawy urządzenia  w okresie gwarancji będą wykonywane na koszt wykonawcy, co oznacza w szczególności, że materiały i części zamienne, zastosowane do napraw,  przeglądów stanu technicznego, konserwacji, regulacji oraz praca i dojazd zespołu serwisowego w okresie gwarancyjnym - będą na koszt wykonawcy. Przeglądy będą się odbywać w siedzibie Zamawiającego.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Zakres i terminy ww. przeglądów będą określone w instrukcjach obsługi, dostarczonych wraz </w:t>
      </w:r>
      <w:r>
        <w:rPr>
          <w:rFonts w:ascii="Tahoma" w:hAnsi="Tahoma" w:cs="Tahoma"/>
          <w:sz w:val="20"/>
          <w:szCs w:val="20"/>
        </w:rPr>
        <w:br/>
        <w:t>z urządzeniami oraz w protok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ołach uruchomienia i przekazania urządzeń do eksploatacji. Ostatni przegląd stanu technicznego w okresie gwarancji, który jest przeglądem obowiązkowym, będzie zrealizowany w terminie ( 7-14) dni przed zakończeniem okresu gwarancji.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Wykonawcą ww. przeglądów i napraw będzie odpowiedni serwis autoryzowany, potwierdzający każdorazowo swoje czynności w dostarczonej wraz z urządzeniami karcie / kartach gwarancyjnych.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Gwarancją nie są objęte w szczególności: uszkodzenia i wady urządzeń będących przedmiotem umowy, wynikłe na skutek: eksploatacji urządzeń przez Zamawiającego niezgodnej z ich przeznaczeniem, niestosowania się przez Zamawiającego do instrukcji obsługi urządzeń, mechanicznego uszkodzenia powstałego z winy Zamawiającego lub osoby trzeciej i wywołanych nimi wad, samowolnych napraw, przeróbek lub zmian konstrukcyjnych (dokonywanych przez Zamawiającego lub inne nieuprawnione osoby) oraz uszkodzenia spowodowane zdarzeniami losowymi, np. pożar, powódź, zalanie.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Czas reakcji na zgłoszenie problemu w eksploatacji urządzeń, czyli nawiązanie kontaktu telefonicznego z bezpośrednim użytkownikiem, wymienionym w umowie, lub z osobą przez niego upoważnioną, nastąpi najpóźniej do godz. 12.00  następnego dnia roboczego od zgłoszenia 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Czas oczekiwania na podjęcie naprawy, obliczany od dnia  ww. zgłoszenia problemu.– nie dłużej, 2 dni robocze, wykonanie skutecznej naprawy i przywrócenie możliwości użytkowania urządzeń – nie później niż w ciągu:</w:t>
      </w:r>
    </w:p>
    <w:p w:rsidR="00241C00" w:rsidRPr="00241C00" w:rsidRDefault="00241C00" w:rsidP="00241C00">
      <w:pPr>
        <w:pStyle w:val="Akapitzlist"/>
        <w:tabs>
          <w:tab w:val="left" w:pos="720"/>
        </w:tabs>
        <w:jc w:val="both"/>
        <w:rPr>
          <w:rFonts w:ascii="Tahoma" w:eastAsia="Tahoma" w:hAnsi="Tahoma" w:cs="Tahoma"/>
          <w:sz w:val="20"/>
          <w:szCs w:val="20"/>
        </w:rPr>
      </w:pPr>
      <w:r w:rsidRPr="00241C00">
        <w:rPr>
          <w:rFonts w:ascii="Tahoma" w:hAnsi="Tahoma" w:cs="Tahoma"/>
          <w:sz w:val="20"/>
          <w:szCs w:val="20"/>
        </w:rPr>
        <w:lastRenderedPageBreak/>
        <w:t>a)  5 dni roboczych liczonych od dnia przystąpienia do naprawy – w przypadku naprawy bez wymiany sprowadzanych od producenta części zamiennych,</w:t>
      </w:r>
    </w:p>
    <w:p w:rsidR="00241C00" w:rsidRPr="00241C00" w:rsidRDefault="00241C00" w:rsidP="00241C00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241C00">
        <w:rPr>
          <w:rFonts w:ascii="Tahoma" w:eastAsia="Tahoma" w:hAnsi="Tahoma" w:cs="Tahoma"/>
          <w:sz w:val="20"/>
          <w:szCs w:val="20"/>
        </w:rPr>
        <w:t xml:space="preserve">  </w:t>
      </w:r>
      <w:r w:rsidRPr="00241C00">
        <w:rPr>
          <w:rFonts w:ascii="Tahoma" w:hAnsi="Tahoma" w:cs="Tahoma"/>
          <w:sz w:val="20"/>
          <w:szCs w:val="20"/>
        </w:rPr>
        <w:t>b)  10 dni roboczych liczonych od dnia przystąpienia do naprawy – w przypadku konieczności importu części zamiennych od producenta zagranicznego.</w:t>
      </w:r>
    </w:p>
    <w:p w:rsidR="00241C00" w:rsidRDefault="00241C00" w:rsidP="00241C00">
      <w:pPr>
        <w:spacing w:line="360" w:lineRule="auto"/>
        <w:ind w:right="-108"/>
        <w:jc w:val="both"/>
        <w:rPr>
          <w:rFonts w:ascii="Tahoma" w:hAnsi="Tahoma" w:cs="Tahoma"/>
          <w:sz w:val="20"/>
          <w:szCs w:val="20"/>
        </w:rPr>
      </w:pPr>
    </w:p>
    <w:p w:rsidR="00241C00" w:rsidRDefault="00241C00" w:rsidP="00241C0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 w:rsidRPr="00241C00">
        <w:rPr>
          <w:rFonts w:ascii="Tahoma" w:hAnsi="Tahoma" w:cs="Tahoma"/>
          <w:sz w:val="20"/>
          <w:szCs w:val="20"/>
        </w:rPr>
        <w:t xml:space="preserve">Okres gwarancji ulega przedłużeniu o czas, w którym niemożliwe było używanie urządzenia ze względu </w:t>
      </w:r>
      <w:r w:rsidRPr="00241C00">
        <w:rPr>
          <w:rFonts w:ascii="Tahoma" w:hAnsi="Tahoma" w:cs="Tahoma"/>
          <w:sz w:val="20"/>
          <w:szCs w:val="20"/>
        </w:rPr>
        <w:br/>
        <w:t>na jego niesprawność, w okresie dłuższym niż terminy podane w pkt 8 niniejszych warunków.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Gwarancja na wymienione części zamienne i/lub podzespoły urządzenia </w:t>
      </w:r>
      <w:r w:rsidR="00F41EBA">
        <w:rPr>
          <w:rFonts w:ascii="Tahoma" w:hAnsi="Tahoma" w:cs="Tahoma"/>
          <w:sz w:val="20"/>
          <w:szCs w:val="20"/>
        </w:rPr>
        <w:t xml:space="preserve">powinna być równa gwarancji udzielonej przez producenta, z zastrzeżeniem, że nie może być ona krótsza niż </w:t>
      </w:r>
      <w:r w:rsidR="00F41EBA">
        <w:rPr>
          <w:rFonts w:ascii="Tahoma" w:hAnsi="Tahoma" w:cs="Tahoma"/>
          <w:sz w:val="20"/>
          <w:szCs w:val="20"/>
        </w:rPr>
        <w:br/>
        <w:t>12 miesięcy</w:t>
      </w:r>
      <w:r>
        <w:rPr>
          <w:rFonts w:ascii="Tahoma" w:hAnsi="Tahoma" w:cs="Tahoma"/>
          <w:sz w:val="20"/>
          <w:szCs w:val="20"/>
        </w:rPr>
        <w:t xml:space="preserve"> od dnia dokonania wymiany.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umowy zapewni dostęp do części zamiennych i serwisów aut</w:t>
      </w:r>
      <w:r w:rsidR="00DF3B32">
        <w:rPr>
          <w:rFonts w:ascii="Tahoma" w:hAnsi="Tahoma" w:cs="Tahoma"/>
          <w:sz w:val="20"/>
          <w:szCs w:val="20"/>
        </w:rPr>
        <w:t>oryzowanych przez co najmniej 8</w:t>
      </w:r>
      <w:r>
        <w:rPr>
          <w:rFonts w:ascii="Tahoma" w:hAnsi="Tahoma" w:cs="Tahoma"/>
          <w:sz w:val="20"/>
          <w:szCs w:val="20"/>
        </w:rPr>
        <w:t xml:space="preserve"> lat od uruchomienia urządzenia z wyłączeniem części zamiennych do komputerów.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w ramach umowy dostarczy urządzenia do siedziby Zamawiającego i dokona uruchomienia oraz  przeszkoli wyznaczony personel Zamawiającego ( min. 3 osoby ) w terminie </w:t>
      </w:r>
      <w:r w:rsidRPr="00D34BBE">
        <w:rPr>
          <w:rFonts w:ascii="Tahoma" w:hAnsi="Tahoma" w:cs="Tahoma"/>
          <w:sz w:val="20"/>
          <w:szCs w:val="20"/>
        </w:rPr>
        <w:t>nie dłuższym niż 5 dni</w:t>
      </w:r>
      <w:r w:rsidRPr="0072525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 podpisaniem protokołu odbioru od dnia dostawy. Potwierdzeniem wykonania w/w czynności będzie protokół odbioru ( bez zastrzeżeń ). Urządzenia medyczne muszą być oznaczone znakiem CE.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 w:rsidRPr="0074720E">
        <w:rPr>
          <w:rFonts w:ascii="Tahoma" w:hAnsi="Tahoma" w:cs="Tahoma"/>
          <w:sz w:val="20"/>
          <w:szCs w:val="20"/>
        </w:rPr>
        <w:t xml:space="preserve">Wykonawca dostarczy instrukcję obsługi w formie papierowej i elektronicznej i dowód urządzenia (paszport), kartę gwarancyjną w dniu </w:t>
      </w:r>
      <w:r>
        <w:rPr>
          <w:rFonts w:ascii="Tahoma" w:hAnsi="Tahoma" w:cs="Tahoma"/>
          <w:sz w:val="20"/>
          <w:szCs w:val="20"/>
        </w:rPr>
        <w:t>dostawy. Wszystkie dokumenty w języku polskim.</w:t>
      </w:r>
    </w:p>
    <w:p w:rsidR="00E04F6A" w:rsidRDefault="008A1BBD"/>
    <w:sectPr w:rsidR="00E04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serif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multilevel"/>
    <w:tmpl w:val="0000001E"/>
    <w:name w:val="WW8Num3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ahoma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40"/>
    <w:rsid w:val="00200240"/>
    <w:rsid w:val="00241C00"/>
    <w:rsid w:val="00257C57"/>
    <w:rsid w:val="00582654"/>
    <w:rsid w:val="006B312D"/>
    <w:rsid w:val="0074720E"/>
    <w:rsid w:val="008A1BBD"/>
    <w:rsid w:val="00A536EB"/>
    <w:rsid w:val="00D86F36"/>
    <w:rsid w:val="00DF3B32"/>
    <w:rsid w:val="00E316FD"/>
    <w:rsid w:val="00F073AB"/>
    <w:rsid w:val="00F4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240"/>
    <w:pPr>
      <w:suppressAutoHyphens/>
      <w:spacing w:after="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240"/>
    <w:pPr>
      <w:suppressAutoHyphens/>
      <w:spacing w:after="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Renata Wojtuszko</cp:lastModifiedBy>
  <cp:revision>2</cp:revision>
  <cp:lastPrinted>2019-07-05T09:55:00Z</cp:lastPrinted>
  <dcterms:created xsi:type="dcterms:W3CDTF">2019-07-17T10:47:00Z</dcterms:created>
  <dcterms:modified xsi:type="dcterms:W3CDTF">2019-07-17T10:47:00Z</dcterms:modified>
</cp:coreProperties>
</file>