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Augustów, dn. 2</w:t>
      </w:r>
      <w:r>
        <w:rPr>
          <w:rFonts w:cs="Tahoma" w:ascii="Tahoma" w:hAnsi="Tahoma"/>
          <w:sz w:val="20"/>
          <w:szCs w:val="20"/>
        </w:rPr>
        <w:t>6</w:t>
      </w:r>
      <w:r>
        <w:rPr>
          <w:rFonts w:cs="Tahoma" w:ascii="Tahoma" w:hAnsi="Tahoma"/>
          <w:sz w:val="20"/>
          <w:szCs w:val="20"/>
        </w:rPr>
        <w:t xml:space="preserve"> kwietnia 2019 r.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  <w:t xml:space="preserve">Dotyczy : przetarg nieograniczony na dostawę dla Samodzielnego Publicznego Zakładu Opieki Zdrowotnej w Augustowie leków numer referencyjny </w:t>
      </w:r>
      <w:r>
        <w:rPr>
          <w:rFonts w:cs="Tahoma" w:ascii="Tahoma" w:hAnsi="Tahoma"/>
          <w:sz w:val="20"/>
          <w:szCs w:val="20"/>
          <w:u w:val="single"/>
        </w:rPr>
        <w:t>6</w:t>
      </w:r>
      <w:r>
        <w:rPr>
          <w:rFonts w:cs="Tahoma" w:ascii="Tahoma" w:hAnsi="Tahoma"/>
          <w:sz w:val="20"/>
          <w:szCs w:val="20"/>
          <w:u w:val="single"/>
        </w:rPr>
        <w:t>/ZP/2019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>Samodzielny Publiczny Zakład Opieki Zdrowotnej w Augustowie odpowiadając na pytania oferentów wyjaśnia co następuje :</w:t>
      </w:r>
    </w:p>
    <w:p>
      <w:pPr>
        <w:pStyle w:val="Normal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120" w:after="120"/>
        <w:ind w:left="720" w:right="567" w:hanging="36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Czy z uwagi na fakt, iż na rynku są zarejestrowane różne postaci leku, pod tą samą nazwą międzynarodową, Zamawiający wyrazi zgodę na zamianę w przedmiocie zamówienia występującej postaci doustnej leku w obrębie tej samej drogi podania np.: tabl. powl. na tabl. oraz  tabletki o przedłużonym uwalnianiu na tabletki o zmodyfikowanym uwalnianiu i odwrotnie)?</w:t>
      </w:r>
    </w:p>
    <w:p>
      <w:pPr>
        <w:pStyle w:val="ListParagraph"/>
        <w:suppressAutoHyphens w:val="true"/>
        <w:spacing w:lineRule="auto" w:line="360" w:before="120" w:after="120"/>
        <w:ind w:left="720" w:right="567" w:hanging="36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ab/>
        <w:t>Zamawiający wyraża zgodę.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360" w:before="120" w:after="120"/>
        <w:ind w:left="720" w:right="567" w:hanging="36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Czy w przypadku, jeżeli żądany przez Zamawiającego lek nie jest już produkowany lub jest tymczasowy brak produkcji a nie ma innego leku równoważnego, którym można by go zastąpić należy wycenić ten lek podając ostatnią cenę sprzedaży oraz uwagę o jego braku czy nie wyceniać go wcale?</w:t>
      </w:r>
    </w:p>
    <w:p>
      <w:pPr>
        <w:pStyle w:val="ListParagraph"/>
        <w:suppressAutoHyphens w:val="true"/>
        <w:spacing w:lineRule="auto" w:line="360" w:before="120" w:after="120"/>
        <w:ind w:left="720" w:right="567" w:hanging="36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ab/>
        <w:t>Podać ostatnią cenę.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 pozycja 11, czy Zamawiający dopuści wycenę ZinoDr., zasyp.,przed podraż.skóry o dział.łagodz-ochr, 100g 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18, 19,23,42,59,70,71,72,96,120,123,144,145,148,149,152,160,166,213,232,238,241,242,250,285,286,287,289,306,290,307,311-leki sa zarejestrowane w postaci tabl.powl. Prosimy o dopuszczenie do wyceny leki w postaci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 pozycja 37, czy Zamawiający dopuści zamianę postaci z drażetki na tabletkę dojelitową ( obecnie dostępna jest tylko taka postać?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dopuszcza.,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 xml:space="preserve">Dotyczy pakietu nr 1 poz. 54. – zakończona produkcjia leku w dawce 0,300 g .Proszę o dopuszczenie wyceny preparatu w dawce 200mg w postaci kaps. 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.Dotyczy pakietu nr 1 poz. 56 – nie ma Kropli Cebion w op. 100 ml . krople Cebion sa dostępne w op. 30 ml. Czy wycenić op. 30 ml w ilości 33 op.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Tak.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87. Czy Zamawiający wyrazi zgodę na wycenę preparatu Diflos 60, kaps., 20 szt z odpowiednim przeliczeniem ilości opakowań?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wyraża zgodę.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 pozycja 99, czy Zamawiający dopuści wycenę Tachyben,  25 mg/5 ml, roztw.d/wstrzyk., 5 amp 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1 poz. 113 – nie ma leku zarejestrowanego w dawce 10 mg .Prosimy o wykreślenie pozycji lub dopuszczenie do wyceny lek w dawce 30 mg. ,taki jest dostępny.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 do wyceny lek w dawce 30 mg.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105 – prosimy o dopuszczenie do wyceny Espumisan 40 mg x50 kaps.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Czy zamawiający wymaga aby w pakiet 1 poz. 119 był preparat Makrogol 74 g x 48 saszetek (PEG 4 litry - Fortrans) zgodny z SIWZ, który jest rekomendowany przez Europejskie Towarzystwo Endoskopii Przewodu Pokarmowego (ESGE) w rutynowym przygotowaniu do kolonoskopii. którego oferta cenowa jest korzystna dla zamawiającego?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Czy zamawiający wymaga aby w pakiet 1 poz. 119 był preparat Makrogol (74 g x 48 saszetek, PEG 4 litry - Fortrans) o składzie chemicznym zgodnym z SIWZ?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143. Czy Zamawiający dopuści wycenę preparatu o nazwie handlowej HepaDr., tabl.powl., 40 szt?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 pozycja 163, czy Zamawiający dopuści wycenę Pangrol 10 000, 10 000 j., kaps., 50 szt?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 pozycja 164, czy Zamawiający dopuści wycenę Pangrol 25 000, 25 000 j., kaps., 20 szt w ilości 25 opakowań?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 pozycja 181, czy Zamawiający dopuści zamianę postaci z tabletki na tabletkę dojelitową( obecnie dostępna postać)?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183. Czy Zamawiający wymaga, aby zgodnie z treścią Charakterystyki Produktu  Leczniczego, preparat Meropenem posiadał stabilność gotowego roztworu do  infuzji rozpuszczonego w NaCl 0,9%: 3 godziny w temperaturze 15-25°C i 24 godziny w temperaturze 2-8°C, a w przypadku rozpuszczenia produktu w glukozie 5%: 1 godz w temp. 25ºC i 8 godzin w temp.  2-8ºC, co pozwoli na bezpieczne przeprowadzenie infuzji dożylnej?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1 poz. 184. Czy Zamawiający wymaga, aby zgodnie z treścią Charakterystyki Produktu  Leczniczego, preparat Meropenem posiadał stabilność gotowego roztworu do  infuzji rozpuszczonego w NaCl 0,9%: 3 godziny w temperaturze 15-25°C i 24 godziny w temperaturze 2-8°C, a w przypadku rozpuszczenia produktu w glukozie 5%: 1 godz w temp. 25ºC i 8 godzin w temp.  2-8ºC, co pozwoli na bezpieczne przeprowadzenie infuzji dożylnej?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205 – zakończona produkcja Novoscabin 30 % 150 g . Prosimy o dopuszczenie do wyceny Novoscabin 120 ml w ilości 5 op.?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208 i 209 – zakończona produkcja op. 425 g . Dostępny jest Nutramigen 1LGG 400 g i Nutramigen 2 LGG 400 g. Prosimy o dopuszczenie do wyceny powyższe produkty w ilości 10 op.?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zadania nr 1 poz. 210 – zakończona produkcja Nystatinum zaw 5,./24 ml ,dostępna jest Nystatyna teva ,2800000jm/28ml. Prosimy o dopuszczenie do wyceny Nystatyna Teva ,2800000jm/28ml l w ilości 50 szt.?</w:t>
      </w:r>
    </w:p>
    <w:p>
      <w:pPr>
        <w:pStyle w:val="ListParagraph"/>
        <w:tabs>
          <w:tab w:val="left" w:pos="567" w:leader="none"/>
        </w:tabs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. Dotyczy Pakietu nr 1 poz. 219 – lek jest dostępny tylko w postaci tabl. dojel. Prosimy o dopuszczenie do wyceny lek w postaci tabl. dojel.?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  <w:tab w:val="left" w:pos="8497" w:leader="none"/>
        </w:tabs>
        <w:suppressAutoHyphens w:val="true"/>
        <w:spacing w:lineRule="auto" w:line="360" w:before="120" w:after="120"/>
        <w:ind w:left="720" w:right="143" w:hanging="36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245 – czy Zamawiający dopuści do wyceny Cerutin x125 tabl. w ilości 14 op.?</w:t>
      </w:r>
    </w:p>
    <w:p>
      <w:pPr>
        <w:pStyle w:val="ListParagraph"/>
        <w:tabs>
          <w:tab w:val="left" w:pos="567" w:leader="none"/>
          <w:tab w:val="left" w:pos="8497" w:leader="none"/>
        </w:tabs>
        <w:suppressAutoHyphens w:val="true"/>
        <w:spacing w:lineRule="auto" w:line="360" w:before="120" w:after="120"/>
        <w:ind w:left="720" w:right="143" w:hanging="36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tabs>
          <w:tab w:val="left" w:pos="567" w:leader="none"/>
          <w:tab w:val="left" w:pos="8497" w:leader="none"/>
        </w:tabs>
        <w:suppressAutoHyphens w:val="true"/>
        <w:spacing w:lineRule="auto" w:line="360" w:before="120" w:after="120"/>
        <w:ind w:left="720" w:right="143" w:hanging="36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 poz. 254 – żel jest tylko zarejestrowany w op. 20 g. Czy należy wycenić op. 20 g w ilości 10 op.?</w:t>
      </w:r>
    </w:p>
    <w:p>
      <w:pPr>
        <w:pStyle w:val="ListParagraph"/>
        <w:tabs>
          <w:tab w:val="left" w:pos="567" w:leader="none"/>
          <w:tab w:val="left" w:pos="8497" w:leader="none"/>
        </w:tabs>
        <w:suppressAutoHyphens w:val="true"/>
        <w:spacing w:lineRule="auto" w:line="360" w:before="120" w:after="120"/>
        <w:ind w:left="720" w:right="143" w:hanging="36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Tak.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271 – prosimy o wydzielenie poz. 271 do osobnego pakietu ( brak) lub dopuszczenie do wyceny Tetanus Gamma 250 iu/1ml 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 do wyceny Tetanus Gamma 250 iu/1 ml.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Zadania  nr 1 poz. 293. Proszę o dopuszczenie wyceny w ramach ww. pozycji dwóch pozycji tj. Spriva x 90 kapsułek 10 opak. oraz HandiHaler x1 szt  w ilości 30 szt. (na 1 op. x 90 szt Tiotropium przypadają 3 HandiHalery). Jest to spowodowane rejestracją leku (Spriva x 90 kaps. zarejestrowana jest bez HandiHalera) oraz faktem, iż w przypadku sprzedaży na fakturze będą widoczne jako dwie oddzielne pozycje. Pozwoli to na złożenie bardzo korzystnej oferty cenowej. 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1 poz. 297 – nie ma leku zarejestrowanego w dawce 5 mg .Prosimy o wykreślenie pozycji lub dopuszczenie do wyceny lek w dawce 4 mg.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Dotyczy Pakietu nr 2 poz. 8 i 9 - leki są dostępne tylko w postaci tabl.powl. Prosimy o </w:t>
      </w:r>
      <w:bookmarkStart w:id="0" w:name="__DdeLink__603_1457891250"/>
      <w:bookmarkEnd w:id="0"/>
      <w:r>
        <w:rPr>
          <w:rFonts w:ascii="Tahoma" w:hAnsi="Tahoma"/>
          <w:b w:val="false"/>
          <w:sz w:val="20"/>
          <w:szCs w:val="20"/>
        </w:rPr>
        <w:t>dopuszczenie do wyceny postać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 do wyceny postać tabl.powl.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4 – w pakiecie znajdują się dwie poz. z L.p. 6 .Czy  Zamawiający dopuści poprawienie numeracji od poz. 6 na 7,8,9 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.Dotyczy pakietu nr 4  poz.8 – czy należy wycenić op. x16 tabl.dojel. w ilości 3 op.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Tak.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8 poz. 10,11,17,29,50- leki są dostępne tylko w postaci tabl.powl. Prosimy o dopuszczenie do wyceny postać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8 poz. 20,21,- leki są dostępne tylko w postaci tabl.dojel. Prosimy o dopuszczenie do wyceny postać tabl.dojel.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8 pozycja 23, czy Zamawiający dopuści zamianę  postaci z kapsułki na kapsułkę dojelitową?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10 pozycja 1, czy Zamawiający dopuści zamianę postaci z tabletki na tabletke podjęzykową 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10 pozycja 2,3,4, czy Zamawiający dopuści zamianę postaci z tabletki n atanletke o przedłużonym uwalnianiu ( obecnie dostępna tylko taka postać)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10 pozycja 14, czy Zamawiający dopuści zamianę postaci z tabletki na tabletkę powlekaną?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12 poz. 1,2 – prosimy o dopuszczenie do wyceny lek w postaci fiol. Pozwoli to na złożenie korzystnej oferty cenowej.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13 poz. od 1 do 21 -czy można wycenić dostępne op. handlowe i przeliczyć ilość do pełnych opakowań w górę.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wyraża zgodę.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Dotyczy Pakietu nr 13 poz.6- obecnie dostępny jest </w:t>
      </w:r>
      <w:bookmarkStart w:id="1" w:name="_Hlk506188152"/>
      <w:r>
        <w:rPr>
          <w:rFonts w:ascii="Tahoma" w:hAnsi="Tahoma"/>
          <w:b w:val="false"/>
          <w:sz w:val="20"/>
          <w:szCs w:val="20"/>
        </w:rPr>
        <w:t xml:space="preserve">Formaldehyd 35% , 37% </w:t>
      </w:r>
      <w:bookmarkEnd w:id="1"/>
      <w:r>
        <w:rPr>
          <w:rFonts w:ascii="Tahoma" w:hAnsi="Tahoma"/>
          <w:b w:val="false"/>
          <w:sz w:val="20"/>
          <w:szCs w:val="20"/>
        </w:rPr>
        <w:t>, nie ma Formaldehydu 40 %. Prosimy o określenie czy wycenić  Formaldehyd 35% , 37%.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Należy wycenić Formaldehyd 35 %.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13 pozycja 9, czy Zamawiający dopuści wycenę Paraffinum liquid., płyn doust,( L.GOlszt),800g(IL-2023/LN) w ilości 40 op?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13 pozycja 10, czy Zamawiający dopuści wycenę  Jodyna, roztw.na skórę, (Farmina), 800 g w ilości 5 op?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.Dotyczy Pakietu nr 13 poz. 13 – prosimy o dopuszczenie do wyceny op. 1000 ml.w ilości 20 op. Takie jest dostępne.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13 poz. 14 – prosimy o dopuszczenie do wyceny op. 1000 ml.w ilości 3 op. Takie jest dostępne.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17 pozycja 1,2, czy Zamawiający dopuści zamianę postaci z fiolki na ampułkę ( obecnie tylko taka postać)?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18 poz. 1. Czy Zamawiający dopuści wycenę preparatu Etomidate-Lipuro,20 mg/10 ml,emuls.do wstrz.,10amp.</w:t>
      </w:r>
    </w:p>
    <w:p>
      <w:pPr>
        <w:pStyle w:val="ListParagraph"/>
        <w:widowControl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21 poz. 1- leki są dostępne tylko w postaci tabl.dojel. Prosimy o dopuszczenie do wyceny postać tabl.dojel.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21 poz. 5 – prosimy o dopuszczenie do wyceny CosmoFer 50mgFe/ml; 2 ml . Pozwoli to na złożenie korzystnej oferty cenowej.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.</w:t>
      </w:r>
      <w:bookmarkStart w:id="2" w:name="_Hlk506196497"/>
      <w:r>
        <w:rPr>
          <w:rFonts w:ascii="Tahoma" w:hAnsi="Tahoma"/>
          <w:b w:val="false"/>
          <w:sz w:val="20"/>
          <w:szCs w:val="20"/>
        </w:rPr>
        <w:t>Dotyczy Pakietu nr 21 poz. 11,12- leki są dostępne tylko w postaci tabl.powl. Prosimy o dopuszczenie do wyceny postać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bookmarkEnd w:id="2"/>
      <w:r>
        <w:rPr>
          <w:rFonts w:ascii="Tahoma" w:hAnsi="Tahoma"/>
          <w:b w:val="false"/>
          <w:sz w:val="20"/>
          <w:szCs w:val="20"/>
        </w:rPr>
        <w:t xml:space="preserve"> </w:t>
      </w:r>
      <w:bookmarkStart w:id="3" w:name="_Hlk506195367"/>
      <w:r>
        <w:rPr>
          <w:rFonts w:ascii="Tahoma" w:hAnsi="Tahoma"/>
          <w:b w:val="false"/>
          <w:sz w:val="20"/>
          <w:szCs w:val="20"/>
        </w:rPr>
        <w:t>Dotyczy Pakietu nr 21 poz. 14- leki są dostępne tylko w postaci tabl.dojel. Prosimy o dopuszczenie do wyceny postać tabl.dojel.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bookmarkEnd w:id="3"/>
      <w:r>
        <w:rPr>
          <w:rFonts w:ascii="Tahoma" w:hAnsi="Tahoma"/>
          <w:b w:val="false"/>
          <w:sz w:val="20"/>
          <w:szCs w:val="20"/>
        </w:rPr>
        <w:t>Dotyczy Pakietu nr 21 poz. 10,16,27 - Prosimy o dopuszczenie do wyceny postać tabl.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21 poz. 19 – prosimy o dopuszczenie do wyceny lek w op. x 10 but. . Pozwoli to na złożenie korzystnej oferty cenowej.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color w:val="222222"/>
          <w:sz w:val="20"/>
          <w:szCs w:val="18"/>
        </w:rPr>
      </w:pPr>
      <w:r>
        <w:rPr>
          <w:rFonts w:ascii="Tahoma" w:hAnsi="Tahoma"/>
          <w:b w:val="false"/>
          <w:sz w:val="20"/>
          <w:szCs w:val="20"/>
        </w:rPr>
        <w:t xml:space="preserve">Dotyczy pakiet 21 pozycja 25, czy Zamawiający dopuści wycenę </w:t>
      </w:r>
      <w:r>
        <w:rPr>
          <w:rStyle w:val="Boldtext"/>
          <w:rFonts w:ascii="Tahoma" w:hAnsi="Tahoma"/>
          <w:b w:val="false"/>
          <w:bCs/>
          <w:color w:val="222222"/>
          <w:sz w:val="20"/>
          <w:szCs w:val="18"/>
        </w:rPr>
        <w:t>Uman Big, 180 j.m./ml; 1 ml, roztw.do wstrzyk.,1 fiol</w:t>
      </w:r>
      <w:r>
        <w:rPr>
          <w:rFonts w:ascii="Tahoma" w:hAnsi="Tahoma"/>
          <w:b w:val="false"/>
          <w:color w:val="222222"/>
          <w:sz w:val="20"/>
          <w:szCs w:val="18"/>
          <w:shd w:fill="ACBECE" w:val="clear"/>
        </w:rPr>
        <w:t xml:space="preserve">  </w:t>
      </w:r>
      <w:r>
        <w:rPr>
          <w:rFonts w:ascii="Tahoma" w:hAnsi="Tahoma"/>
          <w:b w:val="false"/>
          <w:color w:val="222222"/>
          <w:sz w:val="20"/>
          <w:szCs w:val="18"/>
        </w:rPr>
        <w:t>HEPATITIS B IMMUNOGLOBULINUM P 1-D 180 J.M. w ilości 2 op?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color w:val="222222"/>
          <w:sz w:val="20"/>
          <w:szCs w:val="18"/>
        </w:rPr>
      </w:pPr>
      <w:r>
        <w:rPr>
          <w:rFonts w:ascii="Tahoma" w:hAnsi="Tahoma"/>
          <w:b/>
          <w:bCs/>
          <w:color w:val="222222"/>
          <w:sz w:val="20"/>
          <w:szCs w:val="18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27 poz. 1,2,4,9,10,15,17,32,- leki są dostępne tylko w postaci tabl.powl. Prosimy o dopuszczenie do wyceny postać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27 pozycja 12 i 23, czy Zamawiający dopuści zamianę postaci z tabletki na tabletkę o przedłużonym uwalnianiu ( obecnie dostępna tylko taka postać)?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27 poz 30, - Prosimy o dopuszczenie do wyceny postać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27 pozycja 32, czy Zamawiający dopuści wycenę  Oroflocina, 250 mg, tabl.powl., 10 szt  ( dawkę 500 mg wycofano z oferty producenta) w ilości 60 op.?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27 poz.41 – lek jest dostępny w op. 15 g . Prosimy o dopuszczenie do wyceny op. 15g w ilości 40 op.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 32 pozycja 1 i 2 , czy Zamawiający dopuści zamianę postaci z pojemnika na ampułkę?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Dotyczy Pakietu nr 34 poz. 1,4,5,6,7,- leki są dostępne tylko w postaci tabl.powl. Prosimy o dopuszczenie do wyceny postać tabl.powl.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Zamawiajacy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>.Dotyczy Pakietu nr 34 poz. 12 – czy należy wycenić op. x30 tabl w ilości 30 op.</w:t>
      </w:r>
    </w:p>
    <w:p>
      <w:pPr>
        <w:pStyle w:val="ListParagraph"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Tak.</w:t>
      </w:r>
    </w:p>
    <w:p>
      <w:pPr>
        <w:pStyle w:val="ListParagraph"/>
        <w:widowControl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34 poz. 13. Czy Zamawiający dopuści wycenę Terlipressini acetas EVER Pharma,0,2mg/ml; 5ml,rozt.d/wst,5f ?</w:t>
      </w:r>
    </w:p>
    <w:p>
      <w:pPr>
        <w:pStyle w:val="ListParagraph"/>
        <w:widowControl/>
        <w:spacing w:lineRule="auto" w:line="360" w:before="120" w:after="0"/>
        <w:jc w:val="both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Zamawiający dopuszcza.</w:t>
      </w:r>
    </w:p>
    <w:p>
      <w:pPr>
        <w:pStyle w:val="ListParagraph"/>
        <w:numPr>
          <w:ilvl w:val="0"/>
          <w:numId w:val="1"/>
        </w:numPr>
        <w:spacing w:lineRule="auto" w:line="360" w:before="120" w:after="0"/>
        <w:jc w:val="both"/>
        <w:rPr>
          <w:rFonts w:ascii="Tahoma" w:hAnsi="Tahoma"/>
          <w:b w:val="false"/>
          <w:sz w:val="20"/>
          <w:szCs w:val="20"/>
        </w:rPr>
      </w:pPr>
      <w:r>
        <w:rPr>
          <w:rFonts w:ascii="Tahoma" w:hAnsi="Tahoma"/>
          <w:b w:val="false"/>
          <w:sz w:val="20"/>
          <w:szCs w:val="20"/>
        </w:rPr>
        <w:t xml:space="preserve"> </w:t>
      </w:r>
      <w:r>
        <w:rPr>
          <w:rFonts w:ascii="Tahoma" w:hAnsi="Tahoma"/>
          <w:b w:val="false"/>
          <w:sz w:val="20"/>
          <w:szCs w:val="20"/>
        </w:rPr>
        <w:t>Dotyczy pakietu nr 41 poz.1 i 3. Czy Zamawiający wymaga, aby leki w poz. 1 i 3 pochodziły od jednego producenta.</w:t>
      </w:r>
    </w:p>
    <w:p>
      <w:pPr>
        <w:pStyle w:val="Normal"/>
        <w:numPr>
          <w:ilvl w:val="0"/>
          <w:numId w:val="1"/>
        </w:numPr>
        <w:spacing w:lineRule="auto" w:line="360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zaoferowanie w Pakiecie 1 pozycji 156 produktu leczniczego Kalium Chloratum 15% 10 ml w opakowaniu po 20 ampułek?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wyraża zgodę.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zaoferowanie w Pakiecie 6 pozycji 4 produktu leczniczego propofolum 20 ml w opakowaniu typu ampułka szklana? Stosowanie ampułek szklanych w codziennej praktyce zapobiega przedostawaniu się cząstek korka bitumicznego do samej emulsji w trakcie wkłócia w przeciwieństwie do opakowania typu fiolka.  W tym konkretnym przypadku jest to o tyle istotne,  że emulsja ma biało mleczny kolor i cząstki korka mogą zostać niezauważone i podane pacjentowi dożylnie co stwarza ryzyko powstania zatoru.</w:t>
      </w:r>
    </w:p>
    <w:p>
      <w:pPr>
        <w:pStyle w:val="ListParagraph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wyraża zgody.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wymaga w Pakiecie 6 pozycji 4, aby w treści Charakterystyki Produktu Leczniczego Propofol znajdowały się dokładne zalecenia dotyczące podawania produktu w czasie wprowadzania i podtrzymania znieczulenia ogólnego prowadzonego za pomocą systemu TCI ( target control infusion) podczas podania leku z wykorzystaniem pomp infuzyjnych, co jest niezwykle istotne z punktu widzenia zachowania zasad bezpieczeństwa klinicznego pacjenta?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wymaga.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aby produkt metamizole w Pakiecie 8 pozycji 33 oraz 34 był dostarczany w opakowaniu x 10 ampułek szklanych?</w:t>
      </w:r>
    </w:p>
    <w:p>
      <w:pPr>
        <w:pStyle w:val="ListParagraph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wyraża zgodę.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wymaga w Pakiecie 8 pozycji 33 oraz 34 aby produkt metamizole był dostarczany w opakowaniu ampułka z oranżowego szkła zapewniających ochronę przed światłem, zgodnie z wymogiem Farmakopei Europejskiej?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wymaga.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wydzielenie z Pakietu 8 pozycji 33 oraz 34 co pozwoli na przystąpienie do nowo utworzonego zadania większej ilości Oferentów a co za tym idzie uzyskanie niższej cenowo oferty?</w:t>
      </w:r>
    </w:p>
    <w:p>
      <w:pPr>
        <w:pStyle w:val="ListParagraph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wyraża zgody.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dopuści w pakiecie 12 poz. 1 i 2 produkt leczniczy Paracetamol pakowany w fiolkach?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bookmarkStart w:id="4" w:name="_GoBack"/>
      <w:bookmarkEnd w:id="4"/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dopuszcza.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wymaga w Pakiecie 12 pozycji 2 aby zgodnie z zaleceniami brytyjskiej Agencji Oceny Leków dotyczących bezpieczeństwa stosowania paracetamolu, preparat Paracetamol w opakowaniu o pojemności 50 ml mógł być przeznaczony do podania  u noworodków urodzonych o czasie, niemowląt, małych dzieci i dzieci o masie ciała do 33 kg? Zapis powinien być potwierdzony odpowiednim zapisem w ChPL.</w:t>
      </w:r>
    </w:p>
    <w:p>
      <w:pPr>
        <w:pStyle w:val="ListParagraph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dopuszcza.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wydzielenie z Pakietu 23 pozycji 5 co pozwoli na przystąpienie do nowo utworzonego zadania większej ilości Oferentów a co za tym idzie uzyskanie niższej cenowo oferty?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wyraża zgody.</w:t>
      </w:r>
    </w:p>
    <w:p>
      <w:pPr>
        <w:pStyle w:val="Normal"/>
        <w:numPr>
          <w:ilvl w:val="0"/>
          <w:numId w:val="1"/>
        </w:numPr>
        <w:spacing w:lineRule="auto" w:line="360"/>
        <w:jc w:val="right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zaoferowanie w pakiecie 24 poz. 4  10</w:t>
      </w:r>
      <w:r>
        <w:rPr>
          <w:rFonts w:cs="Tahoma" w:ascii="Tahoma" w:hAnsi="Tahoma"/>
          <w:b/>
          <w:bCs/>
          <w:color w:val="333333"/>
          <w:sz w:val="20"/>
          <w:szCs w:val="20"/>
          <w:shd w:fill="FFFFFF" w:val="clear"/>
        </w:rPr>
        <w:t xml:space="preserve"> % </w:t>
      </w:r>
      <w:r>
        <w:rPr>
          <w:rFonts w:cs="Tahoma" w:ascii="Tahoma" w:hAnsi="Tahoma"/>
          <w:color w:val="000000"/>
          <w:sz w:val="20"/>
          <w:szCs w:val="20"/>
          <w:lang w:bidi="si-LK"/>
        </w:rPr>
        <w:t>Dekstran 40 000 ?</w:t>
      </w:r>
    </w:p>
    <w:p>
      <w:pPr>
        <w:pStyle w:val="ListParagraph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wyraża zgody.</w:t>
      </w:r>
    </w:p>
    <w:p>
      <w:pPr>
        <w:pStyle w:val="Normal"/>
        <w:numPr>
          <w:ilvl w:val="0"/>
          <w:numId w:val="1"/>
        </w:numPr>
        <w:spacing w:lineRule="auto" w:line="360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wydzielenie z pakietu 24 poz. 4?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wyraża zgody.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zaoferowanie w pakiecie 24 pozycja 26 produktu leczniczego Aminosteril N-Hepa 8% 500ml - roztwór aminokwasów do żywienia pozajelitowego pacjentów z ciężką niewydolnością wątroby?</w:t>
      </w:r>
    </w:p>
    <w:p>
      <w:pPr>
        <w:pStyle w:val="ListParagraph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nie wyraża zgody.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zaoferowanie w Pakiecie 24 pozycji 27 produktu leczniczego Voluven 10% - 10% Hydroxyetyloskrobia m.cz.130/0,38-0,45 zawieszonego w NaCl 0,9% 500ml?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wyraża zgodę.</w:t>
      </w:r>
    </w:p>
    <w:p>
      <w:pPr>
        <w:pStyle w:val="Normal"/>
        <w:numPr>
          <w:ilvl w:val="0"/>
          <w:numId w:val="1"/>
        </w:numPr>
        <w:spacing w:lineRule="auto" w:line="360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wyrazi zgodę na zaoferowanie w Pakiecie 24 pozycji 28 produktu leczniczego Voluven 6% - 6% Hydroxyetyloskrobia m.cz.130/0,38-0,45 zawieszonego w NaCl 0,9% 500ml?</w:t>
      </w:r>
    </w:p>
    <w:p>
      <w:pPr>
        <w:pStyle w:val="Normal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wyraża zgodę.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 Pakiecie 25 wymaga zaoferowania produktów leczniczych w bezpiecznych opakowaniach wyposażonych w dwa różnej wielkości porty zabezpieczone plastikowymi zatyczkami (dodatkowo oznaczonymi strzałkami, jedna do wstrzyknięcia, druga wskazująca miejsce do podłączenia zestawu do infuzji) co zmniejsza ryzyko kontaminacji. Porty w proponowanych opakowaniach mają właściwości samozasklepiające dzięki czemu nawet po przypadkowym wyrwaniu zestawu do infuzji zalecony w terapii płyn nie wycieknie na zewnątrz. Reasumując - takie opakowanie skraca czas pracy personelu przy przygotowaniu infuzji oraz zmniejsza koszty przygotowania ze względu na brak konieczności dezynfekcji portów przed pierwszym użyciem.</w:t>
      </w:r>
    </w:p>
    <w:p>
      <w:pPr>
        <w:pStyle w:val="ListParagraph"/>
        <w:tabs>
          <w:tab w:val="left" w:pos="1080" w:leader="none"/>
        </w:tabs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dopuszcza.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>Czy Zamawiający w Pakiecie 26 wyrazi zgodę na zaoferowanie produktu leczniczego Linezolid w bezpiecznych opakowaniach wyposażonych w dwa różnej wielkości porty zabezpieczone plastikowymi zatyczkami (dodatkowo oznaczonymi strzałkami, jedna do wstrzyknięcia, druga wskazująca miejsce do podłączenia zestawu do infuzji) co zmniejsza ryzyko kontaminacji. Porty w proponowanych opakowaniach mają właściwości samozasklepiające dzięki czemu nawet po przypadkowym wyrwaniu zestawu do infuzji zalecony w terapii płyn nie wycieknie na zewnątrz. Reasumując - takie opakowanie skraca czas pracy personelu przy przygotowaniu infuzji oraz zmniejsza koszty przygotowania ze względu na brak konieczności dezynfekcji portów przed pierwszym użyciem.</w:t>
      </w:r>
    </w:p>
    <w:p>
      <w:pPr>
        <w:pStyle w:val="Normal"/>
        <w:spacing w:lineRule="auto" w:line="360"/>
        <w:ind w:left="1080" w:right="0" w:hanging="0"/>
        <w:rPr>
          <w:rFonts w:cs="Tahoma" w:ascii="Tahoma" w:hAnsi="Tahoma"/>
          <w:b/>
          <w:color w:val="000000"/>
          <w:sz w:val="20"/>
          <w:szCs w:val="20"/>
          <w:lang w:bidi="si-LK"/>
        </w:rPr>
      </w:pPr>
      <w:r>
        <w:rPr>
          <w:rFonts w:cs="Tahoma" w:ascii="Tahoma" w:hAnsi="Tahoma"/>
          <w:b/>
          <w:color w:val="000000"/>
          <w:sz w:val="20"/>
          <w:szCs w:val="20"/>
          <w:lang w:bidi="si-LK"/>
        </w:rPr>
        <w:t>Zamawiający wyraża zgodę.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bidi="si-LK"/>
        </w:rPr>
      </w:pPr>
      <w:r>
        <w:rPr>
          <w:rFonts w:cs="Tahoma" w:ascii="Tahoma" w:hAnsi="Tahoma"/>
          <w:color w:val="000000"/>
          <w:sz w:val="20"/>
          <w:szCs w:val="20"/>
          <w:lang w:bidi="si-LK"/>
        </w:rPr>
        <w:t xml:space="preserve">Czy Zamawiający wyrazi zgodę na zaoferowanie w pakiecie 44 poz. 1 produkt leczniczy w opakowaniu typu butelka? </w:t>
      </w:r>
    </w:p>
    <w:p>
      <w:pPr>
        <w:pStyle w:val="Normal"/>
        <w:tabs>
          <w:tab w:val="left" w:pos="1080" w:leader="none"/>
        </w:tabs>
        <w:spacing w:lineRule="auto" w:line="360" w:before="2" w:after="0"/>
        <w:ind w:left="1080" w:right="0" w:hanging="0"/>
        <w:jc w:val="both"/>
        <w:rPr>
          <w:rFonts w:cs="Tahoma" w:ascii="Tahoma" w:hAnsi="Tahoma"/>
          <w:b/>
          <w:sz w:val="20"/>
          <w:szCs w:val="20"/>
          <w:lang w:bidi="si-LK"/>
        </w:rPr>
      </w:pPr>
      <w:r>
        <w:rPr>
          <w:rFonts w:cs="Tahoma" w:ascii="Tahoma" w:hAnsi="Tahoma"/>
          <w:b/>
          <w:sz w:val="20"/>
          <w:szCs w:val="20"/>
          <w:lang w:bidi="si-LK"/>
        </w:rPr>
        <w:t>Zamawiający nie wyraża zgody.</w:t>
      </w:r>
    </w:p>
    <w:p>
      <w:pPr>
        <w:pStyle w:val="Normal"/>
        <w:tabs>
          <w:tab w:val="left" w:pos="1080" w:leader="none"/>
        </w:tabs>
        <w:spacing w:lineRule="auto" w:line="360" w:before="2" w:after="0"/>
        <w:ind w:left="1080" w:right="0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PYTANIA DO PAKIETU NR 39 POZ. 1 i 2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>Pytanie 81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Czy Zamawiający wymaga, aby zaoferowane paski testowe wyposażone były w kapilarę samozasysającą krew umieszczoną na szczycie (czubku) paska testowego co ogranicza kontakt krwi z aparatem i nie wpływa na zanieczyszczenie aparatu, a  co za tym idzie nie wpływa na wiarygodność wyników jak również na higienę i bezpieczeństwo pracy personelu?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82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wymaga, aby zaoferowane paski testowe były kompatybilne </w:t>
        <w:br/>
        <w:t>z glukometrem posiadającym przycisk do automatycznego wyrzutu paska testowego co zwiększa bezpieczeństwo epidemiologiczne personelu szpitalnego umożliwiając bezdotykowe usuniecie paska z krwią tuż po badaniu?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83</w:t>
      </w:r>
    </w:p>
    <w:p>
      <w:pPr>
        <w:pStyle w:val="ListParagraph"/>
        <w:spacing w:lineRule="auto" w:line="360"/>
        <w:ind w:left="0" w:right="0" w:hanging="0"/>
        <w:jc w:val="both"/>
        <w:rPr>
          <w:rFonts w:cs="Tahoma" w:ascii="Tahoma" w:hAnsi="Tahoma"/>
          <w:sz w:val="20"/>
          <w:szCs w:val="20"/>
          <w:lang w:eastAsia="en-US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wymaga, aby zastosowanym enzymem na paskach była OKSYDAZA GLUKOZY (GOD), który zapewnia </w:t>
      </w:r>
      <w:r>
        <w:rPr>
          <w:rFonts w:cs="Tahoma" w:ascii="Tahoma" w:hAnsi="Tahoma"/>
          <w:sz w:val="20"/>
          <w:szCs w:val="20"/>
          <w:lang w:eastAsia="en-US"/>
        </w:rPr>
        <w:t>maksymalną minimalizację zafałszowań pomiarów - obecnych w  próbce krwi ponad 70 substancji endo i egzogennych  nie ma wpływu na wyniki pomiarów dokonanych proponowanymi testami; brak interferencji m.in. z maltozą, galaktozą, laktozą, paracetamolem, metforminą)?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>Pytanie 84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wymaga, aby termin ważności pasków testowych wynosił min. 6 miesięcy </w:t>
        <w:br/>
        <w:t xml:space="preserve">od momentu otwarcia fiolki z paskami liczącej 50 szt pasków (stanowiącej 1 op pasków) </w:t>
        <w:br/>
        <w:t>co potwierdzone jest w instrukcji obsługi?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85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 zaoferowania glukometrów w formie pełnych zestawów </w:t>
        <w:br/>
        <w:t>do pomiaru stężenia glukozy we krwi, przy czym zestaw taki - zgodnie z instrukcją obsługi - obok glukometru zawierać będzie także: paski testowe, lancety, nakłuwacz, baterie, a także płyn kontrolny, którego termin ważności wynosić będzie min. 6 miesięcy od momentu otwarcia fiolki z płynem?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lang w:eastAsia="en-US"/>
        </w:rPr>
      </w:pPr>
      <w:r>
        <w:rPr>
          <w:rFonts w:cs="Tahoma" w:ascii="Tahoma" w:hAnsi="Tahoma"/>
          <w:b/>
          <w:color w:val="000000"/>
          <w:sz w:val="20"/>
          <w:szCs w:val="20"/>
          <w:lang w:eastAsia="en-US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>Pytanie 86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 możliwości prezentacji wyników pomiaru stężenia glukozy we krwi zarówno w jednostkach </w:t>
      </w:r>
      <w:r>
        <w:rPr>
          <w:rFonts w:cs="Tahoma" w:ascii="Tahoma" w:hAnsi="Tahoma"/>
          <w:sz w:val="20"/>
          <w:szCs w:val="20"/>
        </w:rPr>
        <w:t>mg/dl  jak i zamiennie w mmol/l?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87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Czy Zamawiający wymaga, aby temperatura przechowywania pasków wynosiła od min. 4 </w:t>
        <w:br/>
        <w:t>do min. 40 stopni C co potwierdzone jest w instrukcji obsługi pasków?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>Pytanie 88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wymaga, aby zaoferowane paski testowe </w:t>
      </w:r>
      <w:r>
        <w:rPr>
          <w:rFonts w:cs="Tahoma" w:ascii="Tahoma" w:hAnsi="Tahoma"/>
          <w:sz w:val="20"/>
          <w:szCs w:val="20"/>
        </w:rPr>
        <w:t>podlegały refundacji ze środków publicznych w rozumieniu Ustawy z dnia 12  maja 2011 o refundacji leków, środków spożywczych specjalnego przeznaczenia żywieniowego oraz wyrobów medycznych?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89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wymaga, aby zaoferowane paski testowe były dystrybuowane za pośrednictwem hurtowni farmaceutycznych, w związku z czym można mieć pewność co do dostaw takich pasków </w:t>
        <w:br/>
        <w:t>w warunkach zabezpieczających je przed działaniem nieodpowiedniej temperatury i wilgoci?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90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Czy Zamawiający wymaga dostarczenia do oferty dokumentów (instrukcja obsługi </w:t>
        <w:br/>
        <w:t>w j. polskim: pasków, glukometrów, płynów kontrolnych), które to dokumenty pozwalają jednoznacznie potwierdzić spełnianie parametrów oczekiwanych przez Zamawiającego?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  <w:t>Pytanie 91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  <w:lang w:eastAsia="en-US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wymaga przedstawienia przez Oferenta i tym samym dołączenia do oferty CERTYFIKATU z weryfikacji EN ISO 15197:2015 (nie OŚWIADCZENIA) wydanego przez Niezależną Jednostkę Notyfikowaną (w j. polskim) </w:t>
      </w:r>
      <w:r>
        <w:rPr>
          <w:rFonts w:cs="Tahoma" w:ascii="Tahoma" w:hAnsi="Tahoma"/>
          <w:bCs/>
          <w:iCs/>
          <w:color w:val="000000"/>
          <w:sz w:val="20"/>
          <w:szCs w:val="20"/>
        </w:rPr>
        <w:t xml:space="preserve">potwierdzającego posiadanie i spełnianie </w:t>
      </w:r>
      <w:r>
        <w:rPr>
          <w:rFonts w:cs="Tahoma" w:ascii="Tahoma" w:hAnsi="Tahoma"/>
          <w:bCs/>
          <w:iCs/>
          <w:color w:val="000000"/>
          <w:sz w:val="20"/>
          <w:szCs w:val="20"/>
          <w:u w:val="single"/>
        </w:rPr>
        <w:t>w pełnym zakresie</w:t>
      </w:r>
      <w:r>
        <w:rPr>
          <w:rFonts w:cs="Tahoma" w:ascii="Tahoma" w:hAnsi="Tahoma"/>
          <w:bCs/>
          <w:iCs/>
          <w:color w:val="000000"/>
          <w:sz w:val="20"/>
          <w:szCs w:val="20"/>
        </w:rPr>
        <w:t xml:space="preserve"> (od punktu 1 do punktu 8, wraz z załącznikiem A) wymagania najnowszej obowiązującej normy </w:t>
      </w:r>
      <w:r>
        <w:rPr>
          <w:rFonts w:cs="Tahoma" w:ascii="Tahoma" w:hAnsi="Tahoma"/>
          <w:color w:val="000000"/>
          <w:sz w:val="20"/>
          <w:szCs w:val="20"/>
          <w:lang w:eastAsia="en-US"/>
        </w:rPr>
        <w:t>ISO 15197:2015 dla proponowanych pasków testowych, glukometrów i płynów kontrolnych, który świadczy o dokładności, wysokiej precyzji i powtarzalności pomiarów?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  <w:u w:val="single"/>
        </w:rPr>
      </w:pPr>
      <w:r>
        <w:rPr>
          <w:rFonts w:cs="Tahoma" w:ascii="Tahoma" w:hAnsi="Tahoma"/>
          <w:b/>
          <w:sz w:val="20"/>
          <w:szCs w:val="20"/>
          <w:u w:val="singl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color w:val="000000"/>
          <w:sz w:val="20"/>
          <w:szCs w:val="20"/>
          <w:u w:val="single"/>
        </w:rPr>
      </w:pPr>
      <w:r>
        <w:rPr>
          <w:rFonts w:cs="Tahoma" w:ascii="Tahoma" w:hAnsi="Tahoma"/>
          <w:b/>
          <w:color w:val="000000"/>
          <w:sz w:val="20"/>
          <w:szCs w:val="20"/>
          <w:u w:val="single"/>
        </w:rPr>
        <w:t>Pytanie 92</w:t>
      </w:r>
    </w:p>
    <w:p>
      <w:pPr>
        <w:pStyle w:val="Normal"/>
        <w:spacing w:lineRule="auto" w:line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Czy Zamawiający wyrazi zgodę na zaoferowanie w postępowaniu pasków testowych </w:t>
      </w:r>
      <w:r>
        <w:rPr>
          <w:rFonts w:cs="Tahoma" w:ascii="Tahoma" w:hAnsi="Tahoma"/>
          <w:b/>
          <w:color w:val="000000"/>
          <w:sz w:val="20"/>
          <w:szCs w:val="20"/>
        </w:rPr>
        <w:t xml:space="preserve">iXell </w:t>
      </w:r>
      <w:r>
        <w:rPr>
          <w:rFonts w:cs="Tahoma" w:ascii="Tahoma" w:hAnsi="Tahoma"/>
          <w:color w:val="000000"/>
          <w:sz w:val="20"/>
          <w:szCs w:val="20"/>
        </w:rPr>
        <w:t>odznaczających się następującymi cechami: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paski pakowane po 50 sztuk w opakowaniu chroniącym je przed wpływem czynników zewnętrznych (paski można dotykać na całej powierzchni bez wpływu na wynik badania);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funkacja „Auto Coding”  (brak konieczności ręcznego ustawiania kodów, użycia kluczy bądź chipów kodujących, bez konieczności sprawdzania poprawności kodu na wyświetlaczu </w:t>
        <w:br/>
        <w:t>z kodem na paskach testowych);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termin przydatności pasków wynoszący 6 miesięcy od momentu otwarcia fiolki z paskami potwierdzony w instrukcji obsługi;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sz w:val="20"/>
          <w:szCs w:val="20"/>
          <w:lang w:eastAsia="en-US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biosensoryczna metodą pomiaru opartą na enzymie Oksydaza Glukozowa (GOD) -  </w:t>
      </w:r>
      <w:r>
        <w:rPr>
          <w:rFonts w:cs="Tahoma" w:ascii="Tahoma" w:hAnsi="Tahoma"/>
          <w:sz w:val="20"/>
          <w:szCs w:val="20"/>
          <w:lang w:eastAsia="en-US"/>
        </w:rPr>
        <w:t>maksymalna minimalizacja zafałszowań pomiarów - obecnych w  próbce krwi ponad 70 substancji endo i egzogennych  nie ma wpływu na wyniki pomiarów dokonanych proponowanymi testami; brak interferencji m.in. z maltozą, galaktozą, laktozą, paracetamolem, metforminą)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paski posiadające kapilarę do automatycznego zasysania próbki umieszczoną na szczycie (czubku) paska testowego z czujnikiem objętości krwi otrzymanej z krwi włośniczkowej gdzie objętość próbki krwi do badania wynosi 0,7 µl, a czas pomiaru7 sekund;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paski będące na listach NFZ dostarczane przez hurtownie medyczne, co zwiększa bezpieczeństwo dostawy w odpowiednich warunkach przechowywania pasków testowych;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pomiar stężenia glukozy kalibrowanej do osocza w zakresie 20-600 mg/dl i zakresie hematokrytu </w:t>
        <w:br/>
        <w:t>od 30 do 55%;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sz w:val="20"/>
          <w:szCs w:val="20"/>
          <w:lang w:eastAsia="en-US"/>
        </w:rPr>
      </w:pPr>
      <w:r>
        <w:rPr>
          <w:rFonts w:cs="Tahoma" w:ascii="Tahoma" w:hAnsi="Tahoma"/>
          <w:sz w:val="20"/>
          <w:szCs w:val="20"/>
          <w:lang w:eastAsia="en-US"/>
        </w:rPr>
        <w:t>paski  kompatybilne z aparatem umożliwiającym automatyczny wyrzut paska (brak bezpośredniego kontaktu personelu medycznego z zużytym testem paskowym co eliminuje niebezpieczeństwo zakażenia chorobami przenoszonymi drogą krwi - uniknięcie zagrożenia zakażeniem materiałem biologicznym);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  <w:lang w:eastAsia="en-US"/>
        </w:rPr>
        <w:t>paski kompatybilne z aparatem umożliwiającym nakłuwanie alternatywnych miejsc nakłucia</w:t>
      </w:r>
      <w:r>
        <w:rPr>
          <w:rFonts w:cs="Tahoma" w:ascii="Tahoma" w:hAnsi="Tahoma"/>
          <w:b/>
          <w:sz w:val="20"/>
          <w:szCs w:val="20"/>
          <w:lang w:eastAsia="en-US"/>
        </w:rPr>
        <w:t xml:space="preserve"> </w:t>
      </w:r>
      <w:r>
        <w:rPr>
          <w:rFonts w:cs="Tahoma" w:ascii="Tahoma" w:hAnsi="Tahoma"/>
          <w:sz w:val="20"/>
          <w:szCs w:val="20"/>
          <w:lang w:eastAsia="en-US"/>
        </w:rPr>
        <w:t>(możliwość nakłuwania, poza opuszkami palca, alternatywnych miejsc nakłucia takich jak: ramię, przedramię, udo, podudzie, podstawa małego palca oraz podstawa kciuka)</w:t>
      </w:r>
      <w:r>
        <w:rPr>
          <w:rFonts w:cs="Tahoma" w:ascii="Tahoma" w:hAnsi="Tahoma"/>
          <w:sz w:val="20"/>
          <w:szCs w:val="20"/>
        </w:rPr>
        <w:t>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sz w:val="20"/>
          <w:szCs w:val="20"/>
          <w:lang w:eastAsia="en-US"/>
        </w:rPr>
      </w:pPr>
      <w:r>
        <w:rPr>
          <w:rFonts w:cs="Tahoma" w:ascii="Tahoma" w:hAnsi="Tahoma"/>
          <w:color w:val="000000"/>
          <w:sz w:val="20"/>
          <w:szCs w:val="20"/>
        </w:rPr>
        <w:t>temperatura przechowywania pasków wynosząca od 4ᵒC do 40ᵒC (</w:t>
      </w:r>
      <w:r>
        <w:rPr>
          <w:rFonts w:cs="Tahoma" w:ascii="Tahoma" w:hAnsi="Tahoma"/>
          <w:sz w:val="20"/>
          <w:szCs w:val="20"/>
          <w:lang w:eastAsia="en-US"/>
        </w:rPr>
        <w:t xml:space="preserve">maksymalny dostępny na rynku polskim zakres temperatury przechowywania pasków) 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możliwość kontroli systemu na 3 zakresach płynów kontrolnych – (prawidłowy, niski </w:t>
        <w:br/>
        <w:t>i wysoki) co pozwala skontrolować glukometr i paski przy stężeniach glukozy odpowiadających prawidłowej, hipo i hiper glikemii u pacjenta; ważność płynów kontrolnych po otwarciu opakowania wynosi 6 miesięcy co potwierdzone jest w instrukcji obsługi;</w:t>
      </w:r>
    </w:p>
    <w:p>
      <w:pPr>
        <w:pStyle w:val="ListParagraph"/>
        <w:spacing w:lineRule="auto" w:line="360"/>
        <w:ind w:left="0" w:right="0" w:hanging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system posiadający znak CE spełniający wymagania normy ISO 15197:2015.</w:t>
      </w:r>
    </w:p>
    <w:p>
      <w:pPr>
        <w:pStyle w:val="Normal"/>
        <w:tabs>
          <w:tab w:val="left" w:pos="1080" w:leader="none"/>
        </w:tabs>
        <w:spacing w:lineRule="auto" w:line="360" w:before="2" w:after="0"/>
        <w:ind w:left="1080" w:right="0" w:hanging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Zgodnie z SIWZ.</w:t>
      </w:r>
    </w:p>
    <w:p>
      <w:pPr>
        <w:pStyle w:val="Normal"/>
        <w:numPr>
          <w:ilvl w:val="0"/>
          <w:numId w:val="2"/>
        </w:numPr>
        <w:spacing w:lineRule="auto" w:line="360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93. Z uwagi na podanie w SIWZ nazwy własnej suplementu diety, zwracamy się z zapytaniem czy Zamawiający dopuści produkt Lacto30Dr, będący dietetycznym środkiem spożywczym specjalnego przeznaczenia medycznego, równoważny pod względem stężenia i szczepu bakterii probiotycznych (LGG) oraz postaci?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b/>
          <w:color w:val="000000"/>
          <w:sz w:val="20"/>
          <w:szCs w:val="20"/>
        </w:rPr>
      </w:pPr>
      <w:bookmarkStart w:id="5" w:name="_GoBack2"/>
      <w:bookmarkEnd w:id="5"/>
      <w:r>
        <w:rPr>
          <w:rFonts w:cs="Tahoma" w:ascii="Tahoma" w:hAnsi="Tahoma"/>
          <w:b/>
          <w:color w:val="000000"/>
          <w:sz w:val="20"/>
          <w:szCs w:val="20"/>
        </w:rPr>
        <w:t>Zamawiający dopuszcza.</w:t>
      </w:r>
    </w:p>
    <w:p>
      <w:pPr>
        <w:pStyle w:val="Normal"/>
        <w:spacing w:lineRule="auto" w:line="360"/>
        <w:rPr>
          <w:rFonts w:cs="Tahoma" w:ascii="Tahoma" w:hAnsi="Tahoma"/>
          <w:color w:val="000000"/>
          <w:sz w:val="20"/>
          <w:szCs w:val="20"/>
          <w:u w:val="single"/>
        </w:rPr>
      </w:pPr>
      <w:r>
        <w:rPr>
          <w:rFonts w:cs="Tahoma" w:ascii="Tahoma" w:hAnsi="Tahoma"/>
          <w:color w:val="000000"/>
          <w:sz w:val="20"/>
          <w:szCs w:val="20"/>
          <w:u w:val="single"/>
        </w:rPr>
        <w:t>Poniższe pytanie dotyczy opisu przedmiotu zamówienia w Pakiecie 1 poz. 87 w przedmiotowym postępowaniu:</w:t>
      </w:r>
    </w:p>
    <w:p>
      <w:pPr>
        <w:pStyle w:val="Normal"/>
        <w:numPr>
          <w:ilvl w:val="0"/>
          <w:numId w:val="2"/>
        </w:numPr>
        <w:spacing w:lineRule="auto" w:line="360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94. Z uwagi na podanie w SIWZ nazwy własnej suplementu diety, zwracamy się z zapytaniem czy Zamawiający dopuści produkt LactoDr, będący dietetycznym środkiem spożywczym specjalnego przeznaczenia medycznego, równoważny pod względem stężenia i szczepu bakterii probiotycznych (LGG) oraz postaci? Jednocześnie prosimy o informację czy Zamawiający dopuści produkt konfekcjonowany w opakowaniach x 30 kaps?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Zamawiający dopuszcza.</w:t>
      </w:r>
    </w:p>
    <w:p>
      <w:pPr>
        <w:pStyle w:val="Normal"/>
        <w:spacing w:lineRule="auto" w:line="360"/>
        <w:rPr>
          <w:rFonts w:cs="Tahoma" w:ascii="Tahoma" w:hAnsi="Tahoma"/>
          <w:color w:val="000000"/>
          <w:sz w:val="20"/>
          <w:szCs w:val="20"/>
          <w:u w:val="single"/>
        </w:rPr>
      </w:pPr>
      <w:r>
        <w:rPr>
          <w:rFonts w:cs="Tahoma" w:ascii="Tahoma" w:hAnsi="Tahoma"/>
          <w:color w:val="000000"/>
          <w:sz w:val="20"/>
          <w:szCs w:val="20"/>
          <w:u w:val="single"/>
        </w:rPr>
        <w:t>Poniższe pytania dotyczą opisu przedmiotu zamówienia w Pakiecie 1 poz. 165 w przedmiotowym postępowaniu: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  <w:u w:val="single"/>
        </w:rPr>
        <w:t>95.</w:t>
      </w:r>
      <w:r>
        <w:rPr>
          <w:rFonts w:cs="Tahoma" w:ascii="Tahoma" w:hAnsi="Tahoma"/>
          <w:sz w:val="20"/>
          <w:szCs w:val="20"/>
        </w:rPr>
        <w:t>Czy Zamawiający dopuści zaoferowanie produktu ProbioDr, zawierającego żywe, liofilizowane kultury bakterii probiotycznych najlepiej przebadanego pod względem klinicznym szczepu Lactobacillus rhamnosus GG ATTC53103 i Lactobacillus helveticus w łącznym stężeniu 2mld CFU/ kaps; bakterie występują w identycznym stosunku ilościowym jak w produkcie opisanym w SIWZ? Produkt jest przeznaczony do stosowania u niemowląt, dzieci i osób dorosłych, konfekcjonowany w opakowaniach x 60 kapsułek (prosimy o możliwość przeliczenia na odpowiednią liczbę opakowań i zaokrąglenia uzyskanego wyniku w górę).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dopuszcza.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 xml:space="preserve">96. </w:t>
      </w:r>
      <w:r>
        <w:rPr>
          <w:rFonts w:cs="Tahoma" w:ascii="Tahoma" w:hAnsi="Tahoma"/>
          <w:sz w:val="20"/>
          <w:szCs w:val="20"/>
        </w:rPr>
        <w:t>Czy Zamawiający dopuści zaoferowanie produktu LactoDr, zawierającego żywe, liofilizowane kultury bakterii probiotycznych najlepiej przebadanego pod względem klinicznym szczepu Lactobacillus rhamnosus GG ATTC53103 w stężeniu 6 mld CFU/ kaps? Produkt jest przeznaczony do stosowania u noworodków, niemowląt, dzieci i osób dorosłych; konfekcjonowany w opakowaniach x 20 lub x 30 kapsułek (prosimy o możliwość przeliczenia na odpowiednią liczbę opakowań i zaokrąglenia uzyskanego wyniku w górę).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dopuszcza.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color w:val="000000"/>
          <w:sz w:val="20"/>
          <w:szCs w:val="20"/>
          <w:u w:val="single"/>
        </w:rPr>
      </w:pPr>
      <w:r>
        <w:rPr>
          <w:rFonts w:cs="Tahoma" w:ascii="Tahoma" w:hAnsi="Tahoma"/>
          <w:color w:val="000000"/>
          <w:sz w:val="20"/>
          <w:szCs w:val="20"/>
          <w:u w:val="single"/>
        </w:rPr>
        <w:t>Poniższe pytanie dotyczy opisu przedmiotu zamówienia w Pakiecie 1 poz. 143 w przedmiotowym postępowaniu:</w:t>
      </w:r>
    </w:p>
    <w:p>
      <w:pPr>
        <w:pStyle w:val="Normal"/>
        <w:spacing w:lineRule="auto" w:line="360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97. Czy Zamawiający dopuści zaoferowanie produktu HepaDr. w którego skład wchodzi: 100 mg L-asparaginaniu L-ornityny oraz 35 mg. choliny?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Zamawiający nie dopuszcza.</w:t>
      </w:r>
    </w:p>
    <w:p>
      <w:pPr>
        <w:pStyle w:val="Normal"/>
        <w:spacing w:lineRule="auto" w:line="360"/>
        <w:rPr>
          <w:rFonts w:cs="Tahoma" w:ascii="Tahoma" w:hAnsi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98. Czy Zamawiający dopuści zaoferowanie produktu HepaDr. A w którego skład wchodzi 150 mg L-asparaginaniu L-ornityny?</w:t>
      </w:r>
    </w:p>
    <w:p>
      <w:pPr>
        <w:pStyle w:val="Normal"/>
        <w:spacing w:lineRule="auto" w:line="360"/>
        <w:ind w:left="720" w:right="0" w:hanging="0"/>
        <w:rPr>
          <w:rFonts w:cs="Tahoma" w:ascii="Tahoma" w:hAnsi="Tahoma"/>
          <w:b/>
          <w:color w:val="000000"/>
          <w:sz w:val="20"/>
          <w:szCs w:val="20"/>
        </w:rPr>
      </w:pPr>
      <w:r>
        <w:rPr>
          <w:rFonts w:cs="Tahoma" w:ascii="Tahoma" w:hAnsi="Tahoma"/>
          <w:b/>
          <w:color w:val="000000"/>
          <w:sz w:val="20"/>
          <w:szCs w:val="20"/>
        </w:rPr>
        <w:t>Zamawiający nie dopuszcza.</w:t>
      </w:r>
    </w:p>
    <w:p>
      <w:pPr>
        <w:pStyle w:val="Tretekstu"/>
        <w:tabs>
          <w:tab w:val="left" w:pos="1080" w:leader="none"/>
        </w:tabs>
        <w:spacing w:lineRule="auto" w:line="360" w:before="2" w:after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  <w:t>99. Pak. 1 poz. 14 – prosimy od doprecyzowanie dawki oraz postaci.</w:t>
      </w:r>
    </w:p>
    <w:p>
      <w:pPr>
        <w:pStyle w:val="Tretekstu"/>
        <w:tabs>
          <w:tab w:val="left" w:pos="1080" w:leader="none"/>
        </w:tabs>
        <w:spacing w:lineRule="auto" w:line="360" w:before="2" w:after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tabs>
          <w:tab w:val="left" w:pos="1080" w:leader="none"/>
        </w:tabs>
        <w:spacing w:lineRule="auto" w:line="360" w:before="2" w:after="0"/>
        <w:ind w:left="0" w:right="0" w:hang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 mg/ml 10 ml x 10 amp.</w:t>
      </w:r>
    </w:p>
    <w:p>
      <w:pPr>
        <w:pStyle w:val="Tretekstu"/>
        <w:tabs>
          <w:tab w:val="left" w:pos="1080" w:leader="none"/>
        </w:tabs>
        <w:spacing w:lineRule="auto" w:line="360" w:before="2" w:after="0"/>
        <w:ind w:left="0" w:right="0" w:hanging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100. Pak. 1 poz. 30 – brak produkcji 450gr., czy Zamawiający dopuści 400gr w il. 6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101. Pak. 1 poz. 31 - brak produkcji 450gr., czy Zamawiający dopuści 400gr w il. 6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102. Pak. 1 poz. 47 –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103. Pak. 1 poz. 48 – brak produkcji, czy Zmawiający dopuści wyceną Calciosel 10% rozt.d/wst.*5amp.po10ml MZ w il 80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104. Pak. 1 poz. 49 – brak produkcji, czy Zmawiający dopuści wyceną Tetanus Gamma 250 IU/1ml*1amp.-st.z.MZ ! w il. 6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105. Pak. 1 poz. 54 - brak produkcji, czy Zmawiający dopuści wyceną Węgiel leczniczy 200mg*20k.tw. w il. 30Op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106. Pak. 1 poz. 56 – preparat dostępny x 30 ml, czy Zamawiający dopuści wycenę w opakowaniu po 30 ml w il. 24op.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107. Pak. 1 poz. 57 -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108. Pak. 1 poz. 60 - preparat dostępny x 125 ml, czy Zamawiający dopuści wycenę w opakowaniu po 125 ml w il. 20op.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109. Pak. 1 poz. 93 -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110. Pak. 1 poz. 102 – czy Zamawiający dopuści wycenę zamiennika Rectanal 150ml * 20but.  w il 125op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111. Pak. 1 poz. 104 – prosimy od doprecyzowanie dawki.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40 mg/ml.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112. Pak. 1 poz. 109 -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113. Pak. 1 poz. 111 -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114. Pak. 1 poz. 112 – czy Zamawiający dopuści wycenę w ml. (20ml)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115. Pak. 1 poz. 113– brak na rynku RP dawki 10mg, preparat dostępny w dawce 30mg lub 60 mg x 30 ml, prosimy o doprecyzowanie którą wycenić.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wycenić preparat w dawce 30 mg.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116. Pak. 1 poz. 126 -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117. Pak. 1 poz. 167 – prosimy od doprecyzowanie dawki.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2,5 mg/ 5 ml.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118. Pak. 1 poz. 181 – czy Zamawiający dopuści wycenę tabl. dojelitowej.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119. Pak. 1 poz. 185 -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120. Pak. 1 poz. 189 -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121. Pak. 1 poz. 199 – prosimy od doprecyzowanie dawki.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 mg/5 ml.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122. Pak. 1 poz. 205 – brak na rynku pojemności 150gr, czy zamawiający dopuści wycenę 120ml w il. 7op.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123. Pak. 1 poz. 208 – brak produkcji 425gr., czy Zamawiający dopuści 400gr w il. 11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124. Pak. 1 poz. 209 - brak produkcji 425gr., czy Zamawiający dopuści 400gr w il. 11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125. Pak. 1 poz. 210 – brak produkcji, czy Zamawiający dopuści wycenę x 28 ml w il. 50Op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126. Pak. 1 poz. 218 – czy Zamawiający dopuści wycenę tabl. dojelitowej.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127. Pak. 1 poz. 223 - brak produkcji, brak zamiennika na terenie RP, prosimy o wykreślenie pozycji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o podanie ostatniej ceny.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128. Pak. 1 poz. 224 - brak produkcji, brak zamiennika na terenie RP, prosimy o wykreślenie pozycji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o podanie ostatniej ceny.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129. Pak. 1 poz. 254 - brak produkcji, czy Zamawiający dopuści wycenę x 20gr w il. 8Op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130. Pak. 1 poz. 271 – brak produkcji, czy Zmawiający dopuści wyceną Tetanus Gamma 250 IU/1ml*1amp.-st.z.MZ ! w il. 30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131. Pak. 1 poz. 275 – czy Zamawiający dopuści wycenę Tropicamidum 1% 2*5ml krop. d/oczu WZF w il. 2op.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132. Pak. 1 poz. 276 – prosimy o doprecyzowanie dawki, czy Zamawiający dopuści wycenę Urosept (1 tabl. zawiera: 86,2 mg wyciągu gęstego złożonego z liści brzozy, korzenia pietruszki, naowocni fasoli, 8 mg wyciągu suchego z ziela rumianku, 26 mg wyciągu suchego z liści borówki brusznicy, 78 mg naowocni fasoli sproszkowanej, 19 mg cytrynianu potasu, 16 mg cytrynianu sodu) x 60 w il. 20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133. Pak. 1 poz. 277 -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134. Pak. 1 poz. 283 – brak produkcji, czy Zamawiający dopuści wycenę Kanavit 10mg/ml * 5amp. z.MZ w il. 100op.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135. Pak. 1 poz. 287 – prosimy o doprecyzowanie dawki.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37,5 mg + 325 mg.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136. Pak. 1 poz. 293 – czy Zamawiający dopuści wycenę Spiriva* 90kaps.  w il. 10op, oraz w poz. 293a - Inhalator HANDIHALER- Spiriva w il. – 30 op. co będzie korzystne cenowo dla Zamawiającego.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137. Pak. 1 poz. 113– brak na rynku RP dawki 5mg, preparat dostępny w dawce 4mg, prosimy o doprecyzowanie dawki.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 mg.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138. Pak. 1 poz. 304 - prosimy o doprecyzowanie dawki oraz objętości.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1625 mg + 6,5 g / 5 ml.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139. Pak. 2 poz. 4- brak produkcji, czy Zmawiający dopuści wyceną Dobutamin HEXAL inj.250mg fiol. LZ z.MZ w il. 150op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140. Pak. 3 liczba porządkowa (2,1,5,3,2,4) – prosimy o uporządkowanie liczb porządkowych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b/>
          <w:bCs/>
          <w:sz w:val="20"/>
          <w:szCs w:val="20"/>
        </w:rPr>
        <w:t>Zamawiający uporządkował liczby porządkowe.</w:t>
      </w: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141. Pak. 4 poz. 6- brak produkcji, czy Zmawiający dopuści wyceną Streptomisin (Sulfat) 1g*1fiol.z.MZ w il. 50Op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 xml:space="preserve">142. Pak. 4 poz. 8 – prosimy o doprecyzowanie il. szt. w opakowaniu. 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b/>
          <w:bCs/>
          <w:sz w:val="20"/>
          <w:szCs w:val="20"/>
        </w:rPr>
        <w:t>20 tabletek doustnych w opakowaniu.</w:t>
      </w: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143. Pak. 21 poz. 3 – czy Zamawiający dopuści wycenę leku o przedłużonym uwalnianiu.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144. Pak. 21 poz. 8 – prosimy o doprecyzowanie dawki Antytoksyna jadu żmij inj.500j/5ml 1amp! w il. 4Op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Tak.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145. Pak. 21 poz. 14 – czy Zamawiający dopuści wycenę tabl. dojelitowej.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146. Pak. 27 poz. 6 – prosimy o doprecyzowanie postaci, czy Zmawiający wymaga aerozol czy płyn.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Płyn.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147. Pak. 34 poz. 3 - brak produkcji, brak zamiennika na terenie RP, prosimy o wykreślenie pozycji.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Prosimy podać ostatnią cenę.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148. Pak. 34 poz. 14 – brak produkcji, czy Zamawiający dopuści Witamina C Monovitan 100mg*50t.draż(5b) w il. 24 op.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149. Pak. 34 poz. 15 – czy Zamawiający dopuści wycenę leku w pos. amp.strz.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rFonts w:cs="Tahoma"/>
          <w:sz w:val="20"/>
          <w:szCs w:val="20"/>
          <w:u w:val="single"/>
        </w:rPr>
      </w:pPr>
      <w:r>
        <w:rPr>
          <w:sz w:val="20"/>
          <w:szCs w:val="20"/>
        </w:rPr>
        <w:t> </w:t>
      </w:r>
      <w:r>
        <w:rPr>
          <w:rFonts w:cs="Tahoma"/>
          <w:sz w:val="20"/>
          <w:szCs w:val="20"/>
          <w:u w:val="single"/>
        </w:rPr>
        <w:t>Poniższe pytanie dotyczy opisu przedmiotu zamówienia w pakiecie 1 poz. 11, 261 w przedmiotowym postępowaniu: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150. Czy z uwagi na zamieszczenie w opisie przedmiotu zamówienia nazwy produktu będącej zastrzeżonym znakiem towarowym konkretnego wytwórcy, zamawiający dopuści w pakiecie 1 pozycji 11 ZinoDr. Zasypka, konfekcjonowane w opakowaniu 100 g ?</w:t>
      </w:r>
    </w:p>
    <w:p>
      <w:pPr>
        <w:pStyle w:val="Normal"/>
        <w:spacing w:lineRule="auto" w:line="360"/>
        <w:ind w:left="720" w:right="0" w:hanging="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dopuszcza.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151. Czy z uwagi na zamieszczenie w opisie przedmiotu zamówienia nazwy produktu będącej zastrzeżonym znakiem towarowym konkretnego wytwórcy, zamawiający dopuści w pakiecie 1 pozycji 261 ZinoDr. A, konfekcjonowane w opakowaniach 250 g ?</w:t>
      </w:r>
    </w:p>
    <w:p>
      <w:pPr>
        <w:pStyle w:val="Normal"/>
        <w:spacing w:lineRule="auto" w:line="360"/>
        <w:ind w:left="0" w:right="0" w:firstLine="708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dopuszcza.</w:t>
      </w:r>
    </w:p>
    <w:p>
      <w:pPr>
        <w:pStyle w:val="Normal"/>
        <w:spacing w:lineRule="auto" w:line="360"/>
        <w:ind w:left="0" w:right="0" w:firstLine="708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Pakiet nr 1, Pozycja 102</w:t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152. Czy Zamawiający zaakceptuje preparat typu Rectanal 150 ml  wlewka doodbytnicza ?</w:t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sz w:val="20"/>
          <w:szCs w:val="20"/>
          <w:lang w:eastAsia="pl-PL"/>
        </w:rPr>
        <w:t>sodu diwodorofosforan jednowodny (</w:t>
      </w:r>
      <w:r>
        <w:rPr>
          <w:rFonts w:eastAsia="Times New Roman" w:cs="Tahoma" w:ascii="Tahoma" w:hAnsi="Tahoma"/>
          <w:i/>
          <w:iCs/>
          <w:sz w:val="20"/>
          <w:szCs w:val="20"/>
          <w:lang w:eastAsia="pl-PL"/>
        </w:rPr>
        <w:t>Natrii dihydrophosphas monohydricus</w:t>
      </w:r>
      <w:r>
        <w:rPr>
          <w:rFonts w:eastAsia="Times New Roman" w:cs="Tahoma" w:ascii="Tahoma" w:hAnsi="Tahoma"/>
          <w:sz w:val="20"/>
          <w:szCs w:val="20"/>
          <w:lang w:eastAsia="pl-PL"/>
        </w:rPr>
        <w:t>) 14 g;</w:t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disodu fosforan dwunastowodny (</w:t>
      </w:r>
      <w:r>
        <w:rPr>
          <w:rFonts w:eastAsia="Times New Roman" w:cs="Tahoma" w:ascii="Tahoma" w:hAnsi="Tahoma"/>
          <w:i/>
          <w:iCs/>
          <w:sz w:val="20"/>
          <w:szCs w:val="20"/>
          <w:lang w:eastAsia="pl-PL"/>
        </w:rPr>
        <w:t>Dinatrii phosphas dodecahydricus</w:t>
      </w:r>
      <w:r>
        <w:rPr>
          <w:rFonts w:eastAsia="Times New Roman" w:cs="Tahoma" w:ascii="Tahoma" w:hAnsi="Tahoma"/>
          <w:sz w:val="20"/>
          <w:szCs w:val="20"/>
          <w:lang w:eastAsia="pl-PL"/>
        </w:rPr>
        <w:t>) 5 g / 100 ml</w:t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Opakowania zbiorcze – karton x 20 butelek LZ – w przeliczeniu na opakowania jednostkowe.</w:t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akceptuje.</w:t>
      </w:r>
    </w:p>
    <w:p>
      <w:pPr>
        <w:pStyle w:val="Normal"/>
        <w:spacing w:lineRule="auto" w:line="360"/>
        <w:ind w:left="0" w:right="0" w:firstLine="708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Autospacing="1" w:afterAutospacing="1"/>
        <w:outlineLvl w:val="0"/>
        <w:rPr>
          <w:rFonts w:eastAsia="Times New Roman" w:cs="Tahoma" w:ascii="Tahoma" w:hAnsi="Tahoma"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Pytanie 153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Czy w trosce o uzyskanie najkorzystniejszych warunków zakupu oraz najwyższej jakości produktów </w:t>
      </w:r>
      <w:r>
        <w:rPr>
          <w:rFonts w:eastAsia="Times New Roman" w:cs="Tahoma" w:ascii="Tahoma" w:hAnsi="Tahoma"/>
          <w:i/>
          <w:iCs/>
          <w:sz w:val="20"/>
          <w:szCs w:val="20"/>
          <w:lang w:eastAsia="pl-PL"/>
        </w:rPr>
        <w:t>Zamawiający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w  pakiecie 24 w pozycji 1,2,5,6,7,10,11,13,20,21,22,23,24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wyrazi zgodę na zaoferowanie produktów w opakowaniu typu worki Viaflo, które w przeciwieństwie do butelek zmiejszają ryzyko wystąpienia zakażeń odcewnikowych o ponad 60%, gdyż dzięki swojej konstrukcji  umożliwiają podawanie wlewu kroplowego w systemie zamkniętym? Co więcej koszt utylizacji opróżnionych worków jest o 50% niższy niż w przypadku butelek. 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 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nie wyraża zgody.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Pytanie 154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Czy Zamawiający wyrazi zgodę na zaoferowanie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w pakiecie 24 poz 25 </w:t>
      </w:r>
      <w:r>
        <w:rPr>
          <w:rFonts w:eastAsia="Times New Roman" w:cs="Tahoma" w:ascii="Tahoma" w:hAnsi="Tahoma"/>
          <w:sz w:val="20"/>
          <w:szCs w:val="20"/>
          <w:lang w:eastAsia="pl-PL"/>
        </w:rPr>
        <w:t>nowoczesnego płynu wieloelektrolitowego Plasmalyte 500 ml  w opakowaniu worek Viaflo?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PlasmaLyte jest izotonicznym płynem wieloelektrolitowym o fizjologicznym składzie i fizjologicznym Ph oraz fizjologicznej osmolarności. Posiada podwójny układ buforowy (octan/glukonian), co zabezpiecza przed ryzykiem wywołania kwasicy spowodowanej niedokrwieniem. Nie zawiera jonów wapnia, co zwiększa kompatybilność z krwią i lekami. PlasmaLyte ma skład najbardziej zbliżony do osocza.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 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nie wyraża zgody.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Pytanie 155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Czy Zamawiający wyrazi zgodę na zaoferowanie w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pakiecie 24 w poz. 15   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preparatu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Mannitol o stężeniu15%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w opakowaniu typu worek, ponieważ: </w:t>
      </w:r>
    </w:p>
    <w:p>
      <w:pPr>
        <w:pStyle w:val="Normal"/>
        <w:numPr>
          <w:ilvl w:val="0"/>
          <w:numId w:val="2"/>
        </w:numPr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Mannitol 15% posiada w Polsce dokładnie tą samą rejestrację i dawkowanie 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val="en-US" w:eastAsia="pl-PL"/>
        </w:rPr>
      </w:pPr>
      <w:r>
        <w:rPr>
          <w:rFonts w:eastAsia="Times New Roman" w:cs="Tahoma" w:ascii="Tahoma" w:hAnsi="Tahoma"/>
          <w:sz w:val="20"/>
          <w:szCs w:val="20"/>
          <w:lang w:val="en-US" w:eastAsia="pl-PL"/>
        </w:rPr>
        <w:t>co Mannitol 20%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Mannitol w postaci 15% roztworu jest produktem o stężeniu mniejszym od stężenia nasycenia, co pozwala do minimum ograniczyć ryzyko występowania krystalizacji oraz związanej z tym procesem konieczności ponownego rozpuszczania kryształów spotykanej w praktyce klinicznej. Roztwór zawierający 15%  mannitolu nie będzie zawierał kryształów (w roztworze będzie obecny mannitol całkowicie rozpuszczony w wodzie), kiedy temperatura produktu wyniesie powyżej 16-17°C.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Mannitol 15% zwieksza bezpieczeństwo pacjentów, ponieważ zmniejsza ryzyko krystalizacji, pozwala na stosowanie Mannitolu w każdej chwili, bez konieczności wcześniejszego ogrzewania, zmniejsza koszty związane z podgrzewaniem 20% Mannitolu.</w:t>
      </w:r>
    </w:p>
    <w:p>
      <w:pPr>
        <w:pStyle w:val="Normal"/>
        <w:numPr>
          <w:ilvl w:val="0"/>
          <w:numId w:val="3"/>
        </w:numPr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Mannitol 15% w worku Viaflo, to lżejsze opakowanie, czyli mniejsze koszty utylizacji  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Mannitol 15% w worku Viaflo to brak ryzyka stłuczenia opakowania, oraz zapewnia łatwość zawieszenia przy pacjencie ze względu na wieszak stanowiący integralną część worka.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 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nie wyraża zgody.</w:t>
      </w:r>
    </w:p>
    <w:p>
      <w:pPr>
        <w:pStyle w:val="Default"/>
        <w:spacing w:lineRule="auto" w:line="36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 </w:t>
      </w:r>
    </w:p>
    <w:p>
      <w:pPr>
        <w:pStyle w:val="Default"/>
        <w:spacing w:lineRule="auto" w:line="360"/>
        <w:rPr>
          <w:rFonts w:cs="Tahoma" w:ascii="Tahoma" w:hAnsi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Pytania dotyczące PAKIETU NR 40. </w:t>
      </w:r>
    </w:p>
    <w:p>
      <w:pPr>
        <w:pStyle w:val="Default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Pytanie nr 156</w:t>
      </w:r>
    </w:p>
    <w:p>
      <w:pPr>
        <w:pStyle w:val="Default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trosce o uzyskanie najkorzystniejszych warunków zakupu i sprostanie wymaganiom Zamawiającego, czy Zamawiający wyrazi zgodę na dostarczenie w pakiecie nr 40 w pozycji nr 7 produkt o takim samym zastosowaniu klinicznym, worek trójkomorowy zawierający aminokwasy z elektrolitami, glukozę oraz emulsję tłuszczową, która jest związkiem oleju z oliwek oraz oleju sojowego ( w stosunku 80/20), energii całkowitej 1050 kcal, do wkłucia obwodowego – Olimel Peri N4- 1500 ml?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>
          <w:rFonts w:cs="Tahoma" w:ascii="Tahoma" w:hAnsi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Zamawiający nie wyraża zgody.</w:t>
      </w:r>
    </w:p>
    <w:p>
      <w:pPr>
        <w:pStyle w:val="Default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Default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Pytanie nr 157</w:t>
      </w:r>
    </w:p>
    <w:p>
      <w:pPr>
        <w:pStyle w:val="Default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W trosce o uzyskanie najkorzystniejszych warunków zakupu i sprostanie wymaganiom Zamawiającego, czy Zamawiający wyrazi zgodę na dostarczenie w pakiecie nr 40 w pozycji nr 9 produkt o takim samym zastosowaniu klinicznym, worek trójkomorowy zawierający aminokwasy z elektrolitami, glukozę oraz emulsję tłuszczową, która jest związkiem oleju z oliwek oraz oleju sojowego ( w stosunku 80/20), energii całkowitej 1400 kcal, do wkłucia obwodowego – Olimel Peri N4- 2000 ml?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>
          <w:rFonts w:cs="Tahoma" w:ascii="Tahoma" w:hAnsi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Zamawiający nie wyraża zgody.</w:t>
      </w:r>
    </w:p>
    <w:p>
      <w:pPr>
        <w:pStyle w:val="Normal"/>
        <w:tabs>
          <w:tab w:val="left" w:pos="945" w:leader="none"/>
        </w:tabs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tabs>
          <w:tab w:val="left" w:pos="945" w:leader="none"/>
        </w:tabs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Pytanie nr 158</w:t>
      </w:r>
    </w:p>
    <w:p>
      <w:pPr>
        <w:pStyle w:val="Default"/>
        <w:spacing w:lineRule="auto" w:line="360"/>
        <w:rPr>
          <w:rFonts w:cs="Tahoma" w:ascii="Tahoma" w:hAnsi="Tahoma"/>
          <w:color w:val="00000A"/>
          <w:sz w:val="20"/>
          <w:szCs w:val="20"/>
        </w:rPr>
      </w:pPr>
      <w:r>
        <w:rPr>
          <w:rFonts w:cs="Tahoma" w:ascii="Tahoma" w:hAnsi="Tahoma"/>
          <w:color w:val="00000A"/>
          <w:sz w:val="20"/>
          <w:szCs w:val="20"/>
        </w:rPr>
        <w:t xml:space="preserve">W trosce o uzyskanie najkorzystniejszych warunków zakupu i sprostanie wymaganiom Zamawiającego, czy Zamawiający wyrazi zgodę na dostarczenie w pakiecie nr 40 w pozycji nr 8 produkt o takim samym zastosowaniu klinicznym, worek trójkomorowy zawierający aminokwasy z elektrolitami, glukozę oraz emulsję tłuszczową, która jest związkiem oleju z oliwek oraz oleju sojowego ( w stosunku 80/20), energii całkowitej 1400 kcal, do wkłucia obwodowego – Olimel Peri N4- 2000 ml?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>
          <w:rFonts w:cs="Tahoma" w:ascii="Tahoma" w:hAnsi="Tahoma"/>
          <w:b/>
          <w:bCs/>
          <w:color w:val="00000A"/>
          <w:sz w:val="20"/>
          <w:szCs w:val="20"/>
        </w:rPr>
      </w:pPr>
      <w:r>
        <w:rPr>
          <w:rFonts w:cs="Tahoma" w:ascii="Tahoma" w:hAnsi="Tahoma"/>
          <w:b/>
          <w:bCs/>
          <w:color w:val="00000A"/>
          <w:sz w:val="20"/>
          <w:szCs w:val="20"/>
        </w:rPr>
        <w:t>Zamawiający nie wyraża zgody.</w:t>
      </w:r>
    </w:p>
    <w:p>
      <w:pPr>
        <w:pStyle w:val="Default"/>
        <w:spacing w:lineRule="auto" w:line="360"/>
        <w:rPr>
          <w:rFonts w:cs="Tahoma" w:ascii="Tahoma" w:hAnsi="Tahoma"/>
          <w:color w:val="00000A"/>
          <w:sz w:val="20"/>
          <w:szCs w:val="20"/>
        </w:rPr>
      </w:pPr>
      <w:r>
        <w:rPr>
          <w:rFonts w:cs="Tahoma" w:ascii="Tahoma" w:hAnsi="Tahoma"/>
          <w:color w:val="00000A"/>
          <w:sz w:val="20"/>
          <w:szCs w:val="20"/>
        </w:rPr>
      </w:r>
    </w:p>
    <w:p>
      <w:pPr>
        <w:pStyle w:val="Default"/>
        <w:spacing w:lineRule="auto" w:line="360"/>
        <w:rPr>
          <w:rFonts w:cs="Tahoma" w:ascii="Tahoma" w:hAnsi="Tahoma"/>
          <w:color w:val="00000A"/>
          <w:sz w:val="20"/>
          <w:szCs w:val="20"/>
        </w:rPr>
      </w:pPr>
      <w:r>
        <w:rPr>
          <w:rFonts w:cs="Tahoma" w:ascii="Tahoma" w:hAnsi="Tahoma"/>
          <w:color w:val="00000A"/>
          <w:sz w:val="20"/>
          <w:szCs w:val="20"/>
        </w:rPr>
        <w:t>Pytanie nr 159</w:t>
      </w:r>
    </w:p>
    <w:p>
      <w:pPr>
        <w:pStyle w:val="Default"/>
        <w:spacing w:lineRule="auto" w:line="360"/>
        <w:rPr>
          <w:rFonts w:cs="Tahoma" w:ascii="Tahoma" w:hAnsi="Tahoma"/>
          <w:color w:val="00000A"/>
          <w:sz w:val="20"/>
          <w:szCs w:val="20"/>
        </w:rPr>
      </w:pPr>
      <w:r>
        <w:rPr>
          <w:rFonts w:cs="Tahoma" w:ascii="Tahoma" w:hAnsi="Tahoma"/>
          <w:color w:val="00000A"/>
          <w:sz w:val="20"/>
          <w:szCs w:val="20"/>
        </w:rPr>
        <w:t xml:space="preserve">Czy Zamawiajacy w pakiecie nr 40 pozycjach 5 i 6 dopuszcza możliwość zaoferowania o takim samym zastosowaniu klinicznym witamin rozpuszczalnych w </w:t>
      </w:r>
      <w:r>
        <w:rPr>
          <w:rFonts w:cs="Tahoma" w:ascii="Tahoma" w:hAnsi="Tahoma"/>
          <w:b/>
          <w:bCs/>
          <w:color w:val="00000A"/>
          <w:sz w:val="20"/>
          <w:szCs w:val="20"/>
        </w:rPr>
        <w:t xml:space="preserve">wodzie i w tłuszczach w jednej fiolce </w:t>
      </w:r>
      <w:r>
        <w:rPr>
          <w:rFonts w:cs="Tahoma" w:ascii="Tahoma" w:hAnsi="Tahoma"/>
          <w:color w:val="00000A"/>
          <w:sz w:val="20"/>
          <w:szCs w:val="20"/>
        </w:rPr>
        <w:t xml:space="preserve">o składzie: witamina A 3500 j.m.,witamina D3 220 j.m., witamina E 11,20 j.m., witamina C 125 mg, witamina B1 (tiamina)3,51 mg, witamina B2 (ryboflawina) 4,14 mg, witamina B6 (pirydoksyna)4,53 mg, witamina B12 6 μg, kwas foliowy 414 μg, kwas pantotenowy 17,25 mg, biotyna 69 μg , witamina PP 46 mg. </w:t>
      </w:r>
    </w:p>
    <w:p>
      <w:pPr>
        <w:pStyle w:val="Default"/>
        <w:spacing w:lineRule="auto" w:line="360"/>
        <w:rPr/>
      </w:pPr>
      <w:r>
        <w:rPr/>
      </w:r>
    </w:p>
    <w:p>
      <w:pPr>
        <w:pStyle w:val="Default"/>
        <w:spacing w:lineRule="auto" w:line="360"/>
        <w:rPr>
          <w:rFonts w:cs="Tahoma" w:ascii="Tahoma" w:hAnsi="Tahoma"/>
          <w:b/>
          <w:color w:val="00000A"/>
          <w:sz w:val="20"/>
          <w:szCs w:val="20"/>
        </w:rPr>
      </w:pPr>
      <w:r>
        <w:rPr>
          <w:rFonts w:cs="Tahoma" w:ascii="Tahoma" w:hAnsi="Tahoma"/>
          <w:b/>
          <w:color w:val="00000A"/>
          <w:sz w:val="20"/>
          <w:szCs w:val="20"/>
        </w:rPr>
        <w:t>Zamawiający nie dopuszcza możliwości.</w:t>
      </w:r>
    </w:p>
    <w:p>
      <w:pPr>
        <w:pStyle w:val="Default"/>
        <w:spacing w:lineRule="auto" w:line="360"/>
        <w:rPr>
          <w:rFonts w:cs="Tahoma" w:ascii="Tahoma" w:hAnsi="Tahoma"/>
          <w:color w:val="00000A"/>
          <w:sz w:val="20"/>
          <w:szCs w:val="20"/>
        </w:rPr>
      </w:pPr>
      <w:r>
        <w:rPr>
          <w:rFonts w:cs="Tahoma" w:ascii="Tahoma" w:hAnsi="Tahoma"/>
          <w:color w:val="00000A"/>
          <w:sz w:val="20"/>
          <w:szCs w:val="20"/>
        </w:rPr>
      </w:r>
    </w:p>
    <w:p>
      <w:pPr>
        <w:pStyle w:val="Default"/>
        <w:spacing w:lineRule="auto" w:line="360"/>
        <w:rPr>
          <w:rFonts w:cs="Tahoma" w:ascii="Tahoma" w:hAnsi="Tahoma"/>
          <w:color w:val="00000A"/>
          <w:sz w:val="20"/>
          <w:szCs w:val="20"/>
        </w:rPr>
      </w:pPr>
      <w:r>
        <w:rPr>
          <w:rFonts w:cs="Tahoma" w:ascii="Tahoma" w:hAnsi="Tahoma"/>
          <w:color w:val="00000A"/>
          <w:sz w:val="20"/>
          <w:szCs w:val="20"/>
        </w:rPr>
        <w:t>Pytanie nr 160</w:t>
      </w:r>
    </w:p>
    <w:p>
      <w:pPr>
        <w:pStyle w:val="Normal"/>
        <w:spacing w:lineRule="auto" w:line="360" w:before="0" w:after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trosce o uzyskanie najkorzystniejszych warunków zakupu i sprostanie wymaganiom Zamawiającego, czy Zamawiający wyrazi zgodę na dostarczenie w pakiecie nr 40 w pozycji nr 3 produkt o takim samym zastosowaniu klinicznym, zbilansowany roztwór zawierający 9 pierwiastków śladowych, Nutryelt, 10ml roztworu w ampułce ?</w:t>
      </w:r>
    </w:p>
    <w:p>
      <w:pPr>
        <w:pStyle w:val="Normal"/>
        <w:spacing w:lineRule="auto" w:line="360" w:before="0" w:after="0"/>
        <w:rPr/>
      </w:pPr>
      <w:r>
        <w:rPr/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nie wyraża zgody.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161. Czy Zamawiający w </w:t>
      </w:r>
      <w:r>
        <w:rPr>
          <w:rFonts w:cs="Tahoma" w:ascii="Tahoma" w:hAnsi="Tahoma"/>
          <w:b/>
          <w:bCs/>
          <w:sz w:val="20"/>
          <w:szCs w:val="20"/>
        </w:rPr>
        <w:t xml:space="preserve">Pakiecie nr 36 poz. 1 </w:t>
      </w:r>
      <w:r>
        <w:rPr>
          <w:rFonts w:cs="Tahoma" w:ascii="Tahoma" w:hAnsi="Tahoma"/>
          <w:sz w:val="20"/>
          <w:szCs w:val="20"/>
        </w:rPr>
        <w:t>(Marcaine Spinal 0,5% Heavy x 5 amp.</w:t>
      </w:r>
      <w:r>
        <w:rPr>
          <w:rFonts w:cs="Tahoma" w:ascii="Tahoma" w:hAnsi="Tahoma"/>
          <w:sz w:val="20"/>
          <w:szCs w:val="20"/>
          <w:lang w:val="en-US"/>
        </w:rPr>
        <w:t xml:space="preserve">) </w:t>
      </w:r>
      <w:r>
        <w:rPr>
          <w:rFonts w:cs="Tahoma" w:ascii="Tahoma" w:hAnsi="Tahoma"/>
          <w:b/>
          <w:bCs/>
          <w:sz w:val="20"/>
          <w:szCs w:val="20"/>
        </w:rPr>
        <w:t>wymaga zaoferowania produktu pakowanego w jałowe blistry?</w:t>
      </w:r>
      <w:r>
        <w:rPr>
          <w:rFonts w:cs="Tahoma" w:ascii="Tahoma" w:hAnsi="Tahoma"/>
          <w:sz w:val="20"/>
          <w:szCs w:val="20"/>
        </w:rPr>
        <w:t xml:space="preserve"> Pragniemy nadmienić, iż stosowanie sterylnych opakowań może zmniejszyć narażenie na potencjalne zanieczyszczenie czy skażenie podawanych leków anestezjologicznych, dodatkowo ułatwia pracę lekarza anestezjologa, który nie wymaga dodatkowej asysty w czasie wykonywania znieczulenia i czuje się pewniej w czasie przygotowywania do znieczulenia regionalnego, pracując w sterylnych warunkach (Freitas RR Tardelli MA: Comparative analysis of ampoules and vials in sterile and conventional packaging as to microbial load and sterility test; Einstein 2016, 24;14(2):226-30) 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wymaga.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 xml:space="preserve">162. </w:t>
      </w: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 xml:space="preserve">Czy Zamawiający w </w:t>
      </w:r>
      <w:r>
        <w:rPr>
          <w:rFonts w:cs="Tahoma" w:ascii="Tahoma" w:hAnsi="Tahoma"/>
          <w:b/>
          <w:bCs/>
          <w:sz w:val="20"/>
          <w:szCs w:val="20"/>
        </w:rPr>
        <w:t xml:space="preserve">Pakiecie nr 6 poz. 1 </w:t>
      </w:r>
      <w:r>
        <w:rPr>
          <w:rFonts w:cs="Tahoma" w:ascii="Tahoma" w:hAnsi="Tahoma"/>
          <w:sz w:val="20"/>
          <w:szCs w:val="20"/>
        </w:rPr>
        <w:t>(Marcaine spinal heavy 0,5% x 5 amp.</w:t>
      </w:r>
      <w:r>
        <w:rPr>
          <w:rFonts w:cs="Tahoma" w:ascii="Tahoma" w:hAnsi="Tahoma"/>
          <w:sz w:val="20"/>
          <w:szCs w:val="20"/>
          <w:lang w:val="en-US"/>
        </w:rPr>
        <w:t xml:space="preserve">) </w:t>
      </w:r>
      <w:r>
        <w:rPr>
          <w:rFonts w:cs="Tahoma" w:ascii="Tahoma" w:hAnsi="Tahoma"/>
          <w:b/>
          <w:bCs/>
          <w:sz w:val="20"/>
          <w:szCs w:val="20"/>
        </w:rPr>
        <w:t>wymaga zaoferowania produktu pakowanego w jałowe blistry?</w:t>
      </w:r>
      <w:r>
        <w:rPr>
          <w:rFonts w:cs="Tahoma" w:ascii="Tahoma" w:hAnsi="Tahoma"/>
          <w:sz w:val="20"/>
          <w:szCs w:val="20"/>
        </w:rPr>
        <w:t xml:space="preserve"> Pragniemy nadmienić, iż stosowanie sterylnych opakowań może zmniejszyć narażenie na potencjalne zanieczyszczenie czy skażenie podawanych leków anestezjologicznych, dodatkowo ułatwia pracę lekarza anestezjologa, który nie wymaga dodatkowej asysty w czasie wykonywania znieczulenia i czuje się pewniej w czasie przygotowywania do znieczulenia regionalnego, pracując w sterylnych warunkach (Freitas RR Tardelli MA: Comparative analysis of ampoules and vials in sterile and conventional packaging as to microbial load and sterility test; Einstein 2016, 24;14(2):226-30) 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wymaga.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iCs/>
          <w:sz w:val="20"/>
          <w:szCs w:val="20"/>
          <w:lang w:eastAsia="pl-PL"/>
        </w:rPr>
        <w:t>163. Czy w pakiecie 30 pozycja 1 (Sevofluran 250 ml – 20 butelek) Zamawiający wymaga produktu kompatybilnego z parownikami będącymi własnością Zamawiającego z systemem napełniania Quik Fil i fabrycznie zamontowanym systemem napełniania parownika?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wymaga.</w:t>
      </w:r>
    </w:p>
    <w:p>
      <w:pPr>
        <w:pStyle w:val="Normal"/>
        <w:spacing w:lineRule="auto" w:line="360" w:beforeAutospacing="1" w:afterAutospacing="1"/>
        <w:rPr>
          <w:rFonts w:eastAsia="Times New Roman" w:cs="Tahoma" w:ascii="Tahoma" w:hAnsi="Tahoma"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iCs/>
          <w:sz w:val="20"/>
          <w:szCs w:val="20"/>
          <w:lang w:eastAsia="pl-PL"/>
        </w:rPr>
        <w:t>164. Czy w Pakiecie 30 pozycja 1 (Sevofluran - 250ml butelka – 20 butelek) Zamawiający w celu zapewnienia ciągłości pracy na bloku operacyjnym i bezpieczeństwa pacjenta, wymaga dostarczenia parowników do zaoferowanego produktu w ciągu 24h od chwili podpisania umowy przetargowej? Pozwoli to uniknąć na zbyt długi czas oczekiwania Zamawiającego na  instalację parowników kompatybilnych z zaoferowanym produktem.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wymaga.</w:t>
      </w:r>
    </w:p>
    <w:p>
      <w:pPr>
        <w:pStyle w:val="Normal"/>
        <w:spacing w:lineRule="auto" w:line="360" w:beforeAutospacing="1" w:after="0"/>
        <w:jc w:val="both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Dotyczy: 6/ZP2019 pakiet 1 pozycja 142 termin składania ofert: 07.05.2019</w:t>
      </w:r>
    </w:p>
    <w:p>
      <w:pPr>
        <w:pStyle w:val="Normal"/>
        <w:spacing w:lineRule="auto" w:line="360" w:before="0" w:after="0"/>
        <w:rPr>
          <w:rFonts w:eastAsia="Times New Roman" w:cs="Tahoma" w:ascii="Tahoma" w:hAnsi="Tahoma"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165. Czy Zamawiający dopuści  produkt </w:t>
      </w:r>
      <w:r>
        <w:rPr>
          <w:rFonts w:eastAsia="Times New Roman" w:cs="Tahoma" w:ascii="Tahoma" w:hAnsi="Tahoma"/>
          <w:iCs/>
          <w:sz w:val="20"/>
          <w:szCs w:val="20"/>
          <w:lang w:eastAsia="pl-PL"/>
        </w:rPr>
        <w:t>Citra-Lock™ ( cytrynian sodu ) w stężeniu 4% w postaci bezigłowej ampułki x 5ml  z systemem Luer Slip, Luer Lock skuteczność potwierdzona wieloma badaniami klinicznymi w porównaniu  do Heparyny, stosowany w celu utrzymania prawidłowej drożności cewnika i/lub portu dożylnego ograniczając krwawienia ( pacjenci z HIT ), stosowany  jako skuteczne i bezpieczne rozwiązanie przeciwzakrzepowe i przeciwbakteryjne?</w:t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b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iCs/>
          <w:sz w:val="20"/>
          <w:szCs w:val="20"/>
          <w:lang w:eastAsia="pl-PL"/>
        </w:rPr>
        <w:t>Zamawiający nie dopuszcza.</w:t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iCs/>
          <w:sz w:val="20"/>
          <w:szCs w:val="20"/>
          <w:lang w:eastAsia="pl-PL"/>
        </w:rPr>
      </w:pPr>
      <w:r>
        <w:rPr>
          <w:rFonts w:eastAsia="Times New Roman" w:cs="Tahoma" w:ascii="Tahoma" w:hAnsi="Tahoma"/>
          <w:iCs/>
          <w:sz w:val="20"/>
          <w:szCs w:val="20"/>
          <w:lang w:eastAsia="pl-PL"/>
        </w:rPr>
        <w:t>166. Czy Zamawiający dopuści produkt o pojemności 5 ml  pakowany po 20 szt. w kartonie z przeliczeniem zamawianej ilości?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</w:t>
      </w:r>
      <w:r>
        <w:rPr>
          <w:rFonts w:eastAsia="Times New Roman" w:cs="Tahoma" w:ascii="Tahoma" w:hAnsi="Tahoma"/>
          <w:iCs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nie dopuszcza.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color w:val="000000"/>
          <w:sz w:val="20"/>
          <w:szCs w:val="20"/>
          <w:lang w:eastAsia="pl-PL"/>
        </w:rPr>
      </w:pPr>
      <w:r>
        <w:rPr>
          <w:rFonts w:eastAsia="Times New Roman" w:cs="Tahoma" w:ascii="Tahoma" w:hAnsi="Tahoma"/>
          <w:color w:val="000000"/>
          <w:sz w:val="20"/>
          <w:szCs w:val="20"/>
          <w:lang w:eastAsia="pl-PL"/>
        </w:rPr>
        <w:t xml:space="preserve">Dotyczy:6/ZP2019 pakiet 1 pozycja 128 </w:t>
      </w:r>
      <w:r>
        <w:rPr>
          <w:rFonts w:eastAsia="Times New Roman" w:cs="Tahoma" w:ascii="Tahoma" w:hAnsi="Tahoma"/>
          <w:sz w:val="20"/>
          <w:szCs w:val="20"/>
          <w:lang w:eastAsia="pl-PL"/>
        </w:rPr>
        <w:t>termin</w:t>
      </w:r>
      <w:r>
        <w:rPr>
          <w:rFonts w:eastAsia="Times New Roman" w:cs="Tahoma" w:ascii="Tahoma" w:hAnsi="Tahoma"/>
          <w:color w:val="000000"/>
          <w:sz w:val="20"/>
          <w:szCs w:val="20"/>
          <w:lang w:eastAsia="pl-PL"/>
        </w:rPr>
        <w:t xml:space="preserve"> składania ofert:  07.05.2019</w:t>
      </w:r>
    </w:p>
    <w:p>
      <w:pPr>
        <w:pStyle w:val="Normal"/>
        <w:spacing w:lineRule="auto" w:line="360" w:before="0" w:afterAutospacing="1"/>
        <w:jc w:val="both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167. Czy Zamawiający  dopuści do postępowania opatrunek hemostatyczny 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Woundclot</w:t>
      </w:r>
      <w:r>
        <w:rPr>
          <w:rFonts w:eastAsia="Times New Roman" w:cs="Tahoma" w:ascii="Tahoma" w:hAnsi="Tahoma"/>
          <w:b/>
          <w:bCs/>
          <w:sz w:val="20"/>
          <w:szCs w:val="20"/>
          <w:lang w:val="cs-CZ" w:eastAsia="pl-PL"/>
        </w:rPr>
        <w:t xml:space="preserve">™  </w:t>
      </w:r>
      <w:r>
        <w:rPr>
          <w:rFonts w:eastAsia="Times New Roman" w:cs="Tahoma" w:ascii="Tahoma" w:hAnsi="Tahoma"/>
          <w:bCs/>
          <w:sz w:val="20"/>
          <w:szCs w:val="20"/>
          <w:lang w:val="cs-CZ" w:eastAsia="pl-PL"/>
        </w:rPr>
        <w:t>o wymiarach 5 cm x 5 cm</w:t>
      </w:r>
      <w:r>
        <w:rPr>
          <w:rFonts w:eastAsia="Times New Roman" w:cs="Tahoma" w:ascii="Tahoma" w:hAnsi="Tahoma"/>
          <w:b/>
          <w:bCs/>
          <w:sz w:val="20"/>
          <w:szCs w:val="20"/>
          <w:lang w:val="cs-CZ" w:eastAsia="pl-PL"/>
        </w:rPr>
        <w:t xml:space="preserve"> </w:t>
      </w:r>
      <w:r>
        <w:rPr>
          <w:rFonts w:eastAsia="Times New Roman" w:cs="Tahoma" w:ascii="Tahoma" w:hAnsi="Tahoma"/>
          <w:bCs/>
          <w:sz w:val="20"/>
          <w:szCs w:val="20"/>
          <w:lang w:val="cs-CZ" w:eastAsia="pl-PL"/>
        </w:rPr>
        <w:t>wykonany z nieoksydowanej celulozy,</w:t>
      </w:r>
      <w:r>
        <w:rPr>
          <w:rFonts w:eastAsia="Times New Roman" w:cs="Tahoma" w:ascii="Tahoma" w:hAnsi="Tahoma"/>
          <w:sz w:val="20"/>
          <w:szCs w:val="20"/>
          <w:lang w:val="cs-CZ" w:eastAsia="pl-PL"/>
        </w:rPr>
        <w:t xml:space="preserve">  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wzmocniony na poziomie molekularnym, przeznaczony do tamowania krwawień, nie wymagający mocnego ucisku, zdolność do absorpcji płynów w kontakcie z krwią wynosi 2500% jego własnej wagi?</w:t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nie dopuszcza.</w:t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168. Czy Zamawiający   wyrazi zgodę na produkt pakowany po 2 szt. w saszetce z przeliczeniem zamawianej ilości?</w:t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Zamawiający nie wyraża zgody.</w:t>
      </w:r>
    </w:p>
    <w:p>
      <w:pPr>
        <w:pStyle w:val="Normal"/>
        <w:spacing w:lineRule="auto" w:line="360" w:beforeAutospacing="1" w:after="0"/>
        <w:rPr>
          <w:rFonts w:eastAsia="Times New Roman" w:cs="Tahoma" w:ascii="Tahoma" w:hAnsi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169. Czy Zamawiający wyrazi zgodę na wydzielenie pozycji 128 z pakietu 1 i stworzy osobny pakiet dla tej pozycji?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nie wyraża zgody.</w:t>
      </w:r>
    </w:p>
    <w:p>
      <w:pPr>
        <w:pStyle w:val="Normal"/>
        <w:spacing w:lineRule="auto" w:line="360" w:before="0" w:after="0"/>
        <w:contextualSpacing/>
        <w:jc w:val="both"/>
        <w:rPr>
          <w:rFonts w:eastAsia="Times New Roman" w:cs="Tahoma" w:ascii="Tahoma" w:hAnsi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>170. Czy Zamawiający wyrazi zgodę na zaoferowanie w Pakiecie nr 19 poz. 21-24 (Enoxaparinum sodium 20mg-80mg) oraz poz.24 Enoxaparinum sodium 100 mg x 10 amp. w postaci amp.-strzyk., ponieważ tylko taka postać jest zarejestrowana na rynku polskim?</w:t>
      </w:r>
    </w:p>
    <w:p>
      <w:pPr>
        <w:pStyle w:val="Normal"/>
        <w:spacing w:lineRule="auto" w:line="360" w:before="0" w:after="200"/>
        <w:contextualSpacing/>
        <w:jc w:val="both"/>
        <w:rPr>
          <w:rFonts w:eastAsia="Times New Roman" w:cs="Tahoma" w:ascii="Tahoma" w:hAnsi="Tahoma"/>
          <w:b/>
          <w:sz w:val="20"/>
          <w:szCs w:val="20"/>
        </w:rPr>
      </w:pPr>
      <w:r>
        <w:rPr>
          <w:rFonts w:eastAsia="Times New Roman" w:cs="Tahoma" w:ascii="Tahoma" w:hAnsi="Tahoma"/>
          <w:b/>
          <w:sz w:val="20"/>
          <w:szCs w:val="20"/>
        </w:rPr>
        <w:t>Zamawiający wyraża zgodę.</w:t>
      </w:r>
    </w:p>
    <w:p>
      <w:pPr>
        <w:pStyle w:val="Normal"/>
        <w:spacing w:lineRule="auto" w:line="360" w:before="0" w:after="200"/>
        <w:contextualSpacing/>
        <w:jc w:val="both"/>
        <w:rPr>
          <w:rFonts w:eastAsia="Times New Roman" w:cs="Tahoma" w:ascii="Tahoma" w:hAnsi="Tahoma"/>
          <w:b/>
          <w:sz w:val="20"/>
          <w:szCs w:val="20"/>
        </w:rPr>
      </w:pPr>
      <w:r>
        <w:rPr>
          <w:rFonts w:eastAsia="Times New Roman" w:cs="Tahoma" w:ascii="Tahoma" w:hAnsi="Tahoma"/>
          <w:b/>
          <w:sz w:val="20"/>
          <w:szCs w:val="20"/>
        </w:rPr>
      </w:r>
    </w:p>
    <w:p>
      <w:pPr>
        <w:pStyle w:val="Normal"/>
        <w:spacing w:lineRule="auto" w:line="360" w:before="0" w:after="0"/>
        <w:contextualSpacing/>
        <w:jc w:val="both"/>
        <w:rPr>
          <w:rFonts w:eastAsia="Times New Roman" w:cs="Tahoma" w:ascii="Tahoma" w:hAnsi="Tahoma"/>
          <w:sz w:val="20"/>
          <w:szCs w:val="20"/>
        </w:rPr>
      </w:pPr>
      <w:r>
        <w:rPr>
          <w:rFonts w:eastAsia="Times New Roman" w:cs="Tahoma" w:ascii="Tahoma" w:hAnsi="Tahoma"/>
          <w:sz w:val="20"/>
          <w:szCs w:val="20"/>
        </w:rPr>
        <w:t>171. Czy Zamawoający wyrazi zgodę na zaoferowanie w pak. Nr 19 poz. 26 insuliny Toujeo SoloStar 300jm/ml x 10 wstrzyk a 1,5 ml?  ponieważ tylko w takiej dawce jest dostępny na polskim rynku.</w:t>
      </w:r>
    </w:p>
    <w:p>
      <w:pPr>
        <w:pStyle w:val="Normal"/>
        <w:spacing w:lineRule="auto" w:line="360" w:before="0" w:after="0"/>
        <w:jc w:val="both"/>
        <w:rPr>
          <w:rFonts w:eastAsia="Times New Roman" w:cs="Tahoma" w:ascii="Tahoma" w:hAnsi="Tahoma"/>
          <w:b/>
          <w:sz w:val="20"/>
          <w:szCs w:val="20"/>
          <w:lang w:val="en-US"/>
        </w:rPr>
      </w:pPr>
      <w:r>
        <w:rPr>
          <w:rFonts w:eastAsia="Times New Roman" w:cs="Tahoma" w:ascii="Tahoma" w:hAnsi="Tahoma"/>
          <w:b/>
          <w:sz w:val="20"/>
          <w:szCs w:val="20"/>
          <w:lang w:val="en-US"/>
        </w:rPr>
        <w:t>Zamawiający wyraża zgodę.</w:t>
      </w:r>
    </w:p>
    <w:p>
      <w:pPr>
        <w:pStyle w:val="Normal"/>
        <w:spacing w:lineRule="auto" w:line="360" w:before="0" w:after="0"/>
        <w:jc w:val="both"/>
        <w:rPr>
          <w:rFonts w:eastAsia="Times New Roman" w:cs="Tahoma" w:ascii="Tahoma" w:hAnsi="Tahoma"/>
          <w:b/>
          <w:sz w:val="20"/>
          <w:szCs w:val="20"/>
          <w:lang w:val="en-US"/>
        </w:rPr>
      </w:pPr>
      <w:r>
        <w:rPr>
          <w:rFonts w:eastAsia="Times New Roman" w:cs="Tahoma" w:ascii="Tahoma" w:hAnsi="Tahoma"/>
          <w:b/>
          <w:sz w:val="20"/>
          <w:szCs w:val="20"/>
          <w:lang w:val="en-US"/>
        </w:rPr>
      </w:r>
    </w:p>
    <w:p>
      <w:pPr>
        <w:pStyle w:val="Normal"/>
        <w:spacing w:lineRule="auto" w:line="360" w:before="0" w:after="0"/>
        <w:jc w:val="both"/>
        <w:rPr>
          <w:rFonts w:eastAsia="Times New Roman" w:cs="Tahoma" w:ascii="Tahoma" w:hAnsi="Tahoma"/>
          <w:sz w:val="20"/>
          <w:szCs w:val="20"/>
          <w:u w:val="single"/>
          <w:lang w:val="en-US"/>
        </w:rPr>
      </w:pPr>
      <w:r>
        <w:rPr>
          <w:rFonts w:eastAsia="Times New Roman" w:cs="Tahoma" w:ascii="Tahoma" w:hAnsi="Tahoma"/>
          <w:sz w:val="20"/>
          <w:szCs w:val="20"/>
          <w:lang w:val="en-US"/>
        </w:rPr>
        <w:t xml:space="preserve">172. Czy Zamawiający zmniejszy wartość kary umownej określonej w par. 9.1 z 3% do wartości max. 0,2%? Obecna kara jest </w:t>
      </w:r>
      <w:r>
        <w:rPr>
          <w:rFonts w:eastAsia="Times New Roman" w:cs="Tahoma" w:ascii="Tahoma" w:hAnsi="Tahoma"/>
          <w:sz w:val="20"/>
          <w:szCs w:val="20"/>
          <w:u w:val="single"/>
          <w:lang w:val="en-US"/>
        </w:rPr>
        <w:t>rażąco wygórowana.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bookmarkStart w:id="6" w:name="_GoBack3"/>
      <w:bookmarkEnd w:id="6"/>
      <w:r>
        <w:rPr>
          <w:rFonts w:cs="Tahoma" w:ascii="Tahoma" w:hAnsi="Tahoma"/>
          <w:b/>
          <w:sz w:val="20"/>
          <w:szCs w:val="20"/>
        </w:rPr>
        <w:t>Zamawiający wyraża zgodę.</w:t>
      </w:r>
    </w:p>
    <w:p>
      <w:pPr>
        <w:pStyle w:val="Normal"/>
        <w:spacing w:lineRule="auto" w:line="360" w:before="0" w:after="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Część 13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173. Czy Zamawiający wydzieli z pakietu poz.13 Benzyna apteczna. Wydzielenie pozwoli na złożenie konkurencyjnej oferty i zaoferowanie korzystniejszych warunków cenowych dla Zamawiającego.</w:t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nie wydziela.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174. Czy zamawiający dopuści w pak. 32 poz. 1,2 Budezonid (Nebbud) 0,125mg/ml x 20,                 0,25mg/ml x 20 aby był w postaci ampułek, co pozwoli na złożenie konkurencyjnej oferty.</w:t>
      </w:r>
    </w:p>
    <w:p>
      <w:pPr>
        <w:pStyle w:val="Normal"/>
        <w:spacing w:lineRule="auto" w:line="360"/>
        <w:jc w:val="both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Zamawiający dopuszcza.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175. Czy zamawiający dopuści w pak. 32 poz. 1,2 Budezonid (Nebbud) 0,125mg/ml x 20,               0,25mg/ml x 20, co pozwoli na złożenie konkurencyjnej oferty.</w:t>
      </w:r>
    </w:p>
    <w:p>
      <w:pPr>
        <w:pStyle w:val="Tretekstu"/>
        <w:spacing w:lineRule="auto" w:line="360" w:before="0" w:after="283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176. W związku z wprowadzoną przez producenta zmianą  gramatury opakowania jednostkowego dla produktu Bebilon pepti 1 DHA i Bebilon pepti 2 DHA proszę o wskazanie sposobu przeliczenia dla pozycji 30 i 31 w pakiecie 1 ilości opakowań wymaganych przez Zamawiającego dla produktu zgodnego z opisem o nowej gramaturze 400 gram.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Należy przeliczyć do pełnego opakowania zaokrąglonego w górę.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177.  Czy zamawiający dopuści w pakiecie</w:t>
      </w:r>
      <w:r>
        <w:rPr>
          <w:color w:val="1F497D"/>
          <w:sz w:val="20"/>
          <w:szCs w:val="20"/>
        </w:rPr>
        <w:t xml:space="preserve"> 1 </w:t>
      </w:r>
      <w:r>
        <w:rPr>
          <w:sz w:val="20"/>
          <w:szCs w:val="20"/>
        </w:rPr>
        <w:t> poz.</w:t>
      </w:r>
      <w:r>
        <w:rPr>
          <w:color w:val="1F497D"/>
          <w:sz w:val="20"/>
          <w:szCs w:val="20"/>
        </w:rPr>
        <w:t xml:space="preserve"> 165 </w:t>
      </w:r>
      <w:r>
        <w:rPr>
          <w:sz w:val="20"/>
          <w:szCs w:val="20"/>
        </w:rPr>
        <w:t xml:space="preserve"> wycenę Trilacu produktu leczniczego OTC spełniającego te same cele, w skład którego wchodzą wyselekcjonowane szczepy żywych kultur bakterii probiotycznych z rodzaju Lactobacillus acidophilus (La-5), Lactobacillus delbrueckii subsp. bulgaricus (Lb-Y27), Bifidobacterium lactis (Bb-12) przeznaczonego do stosowania u dzieci (brak dolnej granicy wieku) i dorosłych, opakowanie zawiera 20 kapsułek, po przeliczeniu kapsułek na odpowiednią liczbę opakowań? </w:t>
      </w:r>
    </w:p>
    <w:p>
      <w:pPr>
        <w:pStyle w:val="Tretekstu"/>
        <w:spacing w:lineRule="auto" w:line="360" w:before="0" w:after="28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Zamawiający dopuszcza.</w:t>
      </w:r>
    </w:p>
    <w:p>
      <w:pPr>
        <w:pStyle w:val="Tretekstu"/>
        <w:spacing w:lineRule="auto" w:line="360" w:before="0" w:after="28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retekstu"/>
        <w:spacing w:lineRule="auto" w:line="360" w:before="0" w:after="283"/>
        <w:rPr>
          <w:sz w:val="20"/>
          <w:szCs w:val="20"/>
        </w:rPr>
      </w:pPr>
      <w:r>
        <w:rPr>
          <w:sz w:val="20"/>
          <w:szCs w:val="20"/>
        </w:rPr>
        <w:t> 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26</w:t>
    </w:r>
    <w:r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f08c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uiPriority w:val="99"/>
    <w:unhideWhenUsed/>
    <w:rsid w:val="007c31ea"/>
    <w:rPr>
      <w:color w:val="0563C1"/>
      <w:u w:val="single"/>
      <w:lang w:val="zxx" w:eastAsia="zxx" w:bidi="zxx"/>
    </w:rPr>
  </w:style>
  <w:style w:type="character" w:styleId="NagwekZnak" w:customStyle="1">
    <w:name w:val="Nagłówek Znak"/>
    <w:uiPriority w:val="99"/>
    <w:semiHidden/>
    <w:link w:val="Nagwek"/>
    <w:rsid w:val="00514d53"/>
    <w:basedOn w:val="DefaultParagraphFont"/>
    <w:rPr/>
  </w:style>
  <w:style w:type="character" w:styleId="StopkaZnak" w:customStyle="1">
    <w:name w:val="Stopka Znak"/>
    <w:uiPriority w:val="99"/>
    <w:link w:val="Stopka"/>
    <w:rsid w:val="00514d53"/>
    <w:basedOn w:val="DefaultParagraphFont"/>
    <w:rPr/>
  </w:style>
  <w:style w:type="character" w:styleId="TekstpodstawowyZnak" w:customStyle="1">
    <w:name w:val="Tekst podstawowy Znak"/>
    <w:link w:val="Tekstpodstawowy"/>
    <w:rsid w:val="009663cb"/>
    <w:basedOn w:val="DefaultParagraphFont"/>
    <w:rPr>
      <w:rFonts w:ascii="Tahoma" w:hAnsi="Tahoma" w:eastAsia="Times New Roman" w:cs="Times New Roman"/>
      <w:sz w:val="28"/>
      <w:szCs w:val="20"/>
    </w:rPr>
  </w:style>
  <w:style w:type="character" w:styleId="S13" w:customStyle="1">
    <w:name w:val="s13"/>
    <w:rsid w:val="008b04ec"/>
    <w:basedOn w:val="DefaultParagraphFont"/>
    <w:rPr/>
  </w:style>
  <w:style w:type="character" w:styleId="ListLabel1">
    <w:name w:val="ListLabel 1"/>
    <w:rPr>
      <w:sz w:val="20"/>
    </w:rPr>
  </w:style>
  <w:style w:type="character" w:styleId="ListLabel2">
    <w:name w:val="ListLabel 2"/>
    <w:rPr>
      <w:b w:val="false"/>
    </w:rPr>
  </w:style>
  <w:style w:type="character" w:styleId="ListLabel3">
    <w:name w:val="ListLabel 3"/>
    <w:rPr>
      <w:u w:val="none"/>
    </w:rPr>
  </w:style>
  <w:style w:type="character" w:styleId="Boldtext">
    <w:name w:val="bold_text"/>
    <w:basedOn w:val="DefaultParagraphFont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link w:val="TekstpodstawowyZnak"/>
    <w:rsid w:val="009663cb"/>
    <w:basedOn w:val="Normal"/>
    <w:pPr>
      <w:spacing w:lineRule="auto" w:line="240" w:before="0" w:after="0"/>
      <w:jc w:val="both"/>
    </w:pPr>
    <w:rPr>
      <w:rFonts w:ascii="Tahoma" w:hAnsi="Tahoma" w:eastAsia="Times New Roman" w:cs="Times New Roman"/>
      <w:sz w:val="28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7c31ea"/>
    <w:basedOn w:val="Normal"/>
    <w:pPr>
      <w:spacing w:before="0" w:after="200"/>
      <w:ind w:left="720" w:right="0" w:hanging="0"/>
      <w:contextualSpacing/>
    </w:pPr>
    <w:rPr/>
  </w:style>
  <w:style w:type="paragraph" w:styleId="Gwka">
    <w:name w:val="Główka"/>
    <w:uiPriority w:val="99"/>
    <w:semiHidden/>
    <w:unhideWhenUsed/>
    <w:link w:val="NagwekZnak"/>
    <w:rsid w:val="00514d5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uiPriority w:val="99"/>
    <w:unhideWhenUsed/>
    <w:link w:val="StopkaZnak"/>
    <w:rsid w:val="00514d53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rsid w:val="009663c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S14" w:customStyle="1">
    <w:name w:val="s14"/>
    <w:rsid w:val="008b04ec"/>
    <w:basedOn w:val="Normal"/>
    <w:pPr>
      <w:spacing w:before="0" w:after="280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Application>OpenOfficePL_Standard_SE/2015.6.8$Windows_x86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2017-02-09T07:16:00Z</dcterms:created>
  <dc:creator>Your User Name</dc:creator>
  <dc:language>pl-PL</dc:language>
  <cp:lastModifiedBy>Your User Name</cp:lastModifiedBy>
  <cp:lastPrinted>2019-04-26T09:18:06Z</cp:lastPrinted>
  <dcterms:modified xsi:type="dcterms:W3CDTF">2018-03-06T08:50:00Z</dcterms:modified>
  <cp:revision>26</cp:revision>
</cp:coreProperties>
</file>