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16" w:rsidRDefault="000C5EE8" w:rsidP="000C5EE8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</w:t>
      </w:r>
      <w:r w:rsidRPr="000C5EE8">
        <w:rPr>
          <w:rFonts w:ascii="Tahoma" w:hAnsi="Tahoma" w:cs="Tahoma"/>
          <w:b/>
          <w:sz w:val="20"/>
          <w:szCs w:val="20"/>
        </w:rPr>
        <w:t>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0C5EE8" w:rsidRDefault="000C5EE8" w:rsidP="000C5EE8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17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0C5EE8" w:rsidRDefault="000C5EE8" w:rsidP="000C5EE8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p w:rsidR="000C5EE8" w:rsidRDefault="000C5EE8" w:rsidP="000C5EE8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Defibrylator</w:t>
      </w:r>
    </w:p>
    <w:tbl>
      <w:tblPr>
        <w:tblW w:w="1031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8"/>
        <w:gridCol w:w="5697"/>
        <w:gridCol w:w="1560"/>
        <w:gridCol w:w="2409"/>
      </w:tblGrid>
      <w:tr w:rsidR="000C5EE8" w:rsidRPr="000C5EE8" w:rsidTr="0016724F">
        <w:trPr>
          <w:trHeight w:val="429"/>
        </w:trPr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97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5EE8">
              <w:rPr>
                <w:rFonts w:ascii="Tahoma" w:hAnsi="Tahoma" w:cs="Tahoma"/>
                <w:b/>
                <w:sz w:val="20"/>
                <w:szCs w:val="20"/>
              </w:rPr>
              <w:t>DEFIBRYLATOR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5EE8">
              <w:rPr>
                <w:rFonts w:ascii="Tahoma" w:hAnsi="Tahoma" w:cs="Tahoma"/>
                <w:b/>
                <w:sz w:val="20"/>
                <w:szCs w:val="20"/>
              </w:rPr>
              <w:t>Wymagania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5EE8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0C5EE8" w:rsidRPr="000C5EE8" w:rsidTr="0016724F">
        <w:trPr>
          <w:trHeight w:val="429"/>
        </w:trPr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697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Urządzenie fabrycznie nowe, rok produkcji 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 xml:space="preserve">Urządzenie do defibrylacji w trybie ręcznym </w:t>
            </w:r>
            <w:proofErr w:type="spellStart"/>
            <w:r w:rsidRPr="000C5EE8">
              <w:rPr>
                <w:rFonts w:ascii="Tahoma" w:hAnsi="Tahoma" w:cs="Tahoma"/>
                <w:sz w:val="20"/>
                <w:szCs w:val="20"/>
              </w:rPr>
              <w:t>iAED</w:t>
            </w:r>
            <w:proofErr w:type="spellEnd"/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Ekran kolorowy typu TFT o przekątnej minimum 7’’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 xml:space="preserve">Możliwość podglądu na ekranie przebiegu krzywej </w:t>
            </w:r>
            <w:proofErr w:type="spellStart"/>
            <w:r w:rsidRPr="000C5EE8">
              <w:rPr>
                <w:rFonts w:ascii="Tahoma" w:hAnsi="Tahoma" w:cs="Tahoma"/>
                <w:sz w:val="20"/>
                <w:szCs w:val="20"/>
              </w:rPr>
              <w:t>ekg</w:t>
            </w:r>
            <w:proofErr w:type="spellEnd"/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 xml:space="preserve">Wzmocnienie krzywej </w:t>
            </w:r>
            <w:r w:rsidRPr="000C5EE8">
              <w:rPr>
                <w:rFonts w:ascii="Tahoma" w:hAnsi="Tahoma" w:cs="Tahoma"/>
                <w:sz w:val="20"/>
                <w:szCs w:val="20"/>
              </w:rPr>
              <w:pgNum/>
            </w:r>
            <w:r w:rsidRPr="000C5EE8">
              <w:rPr>
                <w:rFonts w:ascii="Tahoma" w:hAnsi="Tahoma" w:cs="Tahoma"/>
                <w:sz w:val="20"/>
                <w:szCs w:val="20"/>
              </w:rPr>
              <w:t>KG na min. 5 poziomach w zakresie od min. 0,25 cm/</w:t>
            </w:r>
            <w:r w:rsidRPr="000C5EE8">
              <w:rPr>
                <w:rFonts w:ascii="Tahoma" w:hAnsi="Tahoma" w:cs="Tahoma"/>
                <w:sz w:val="20"/>
                <w:szCs w:val="20"/>
              </w:rPr>
              <w:pgNum/>
            </w:r>
            <w:r w:rsidRPr="000C5EE8">
              <w:rPr>
                <w:rFonts w:ascii="Tahoma" w:hAnsi="Tahoma" w:cs="Tahoma"/>
                <w:sz w:val="20"/>
                <w:szCs w:val="20"/>
              </w:rPr>
              <w:t>K  do 4 cm/</w:t>
            </w:r>
            <w:r w:rsidRPr="000C5EE8">
              <w:rPr>
                <w:rFonts w:ascii="Tahoma" w:hAnsi="Tahoma" w:cs="Tahoma"/>
                <w:sz w:val="20"/>
                <w:szCs w:val="20"/>
              </w:rPr>
              <w:pgNum/>
            </w:r>
            <w:r w:rsidRPr="000C5EE8">
              <w:rPr>
                <w:rFonts w:ascii="Tahoma" w:hAnsi="Tahoma" w:cs="Tahoma"/>
                <w:sz w:val="20"/>
                <w:szCs w:val="20"/>
              </w:rPr>
              <w:t>K oraz AUTO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697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0C5EE8">
              <w:rPr>
                <w:rFonts w:ascii="Tahoma" w:hAnsi="Tahoma" w:cs="Tahoma"/>
                <w:bCs/>
                <w:sz w:val="20"/>
                <w:szCs w:val="20"/>
              </w:rPr>
              <w:t>Intuicyjna obsługa urządzenia – 2 przyciski</w:t>
            </w:r>
          </w:p>
          <w:p w:rsidR="000C5EE8" w:rsidRPr="000C5EE8" w:rsidRDefault="000C5EE8" w:rsidP="000C5EE8">
            <w:pPr>
              <w:numPr>
                <w:ilvl w:val="0"/>
                <w:numId w:val="1"/>
              </w:numPr>
              <w:spacing w:after="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0C5EE8">
              <w:rPr>
                <w:rFonts w:ascii="Tahoma" w:hAnsi="Tahoma" w:cs="Tahoma"/>
                <w:bCs/>
                <w:sz w:val="20"/>
                <w:szCs w:val="20"/>
              </w:rPr>
              <w:t xml:space="preserve">włączenie aparatu </w:t>
            </w:r>
          </w:p>
          <w:p w:rsidR="000C5EE8" w:rsidRPr="000C5EE8" w:rsidRDefault="000C5EE8" w:rsidP="000C5EE8">
            <w:pPr>
              <w:numPr>
                <w:ilvl w:val="0"/>
                <w:numId w:val="1"/>
              </w:numPr>
              <w:spacing w:after="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0C5EE8">
              <w:rPr>
                <w:rFonts w:ascii="Tahoma" w:hAnsi="Tahoma" w:cs="Tahoma"/>
                <w:bCs/>
                <w:sz w:val="20"/>
                <w:szCs w:val="20"/>
              </w:rPr>
              <w:t>wyładowanie energii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C5EE8">
              <w:rPr>
                <w:rFonts w:ascii="Tahoma" w:hAnsi="Tahoma" w:cs="Tahoma"/>
                <w:bCs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Dwufazowa fala defibrylacji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Tryb ręczny z zakresem wyboru energii od 1 do 360J na min. 20 poziomach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Kardiowersja w zakresie od 1 do 360J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Defibrylacja półautomatyczna (AED) z systemem doradczym w języku polskim zgodny z aktualnymi wytycznymi PRC 2010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Możliwość przeprogramowania defibrylatora do aktualnie obowiązujących wytycznych protokołu AED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Energia defibrylacji w trybie AED  min. od 100 do 360 J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Programowane przez użytkownika wartości energii dla 1, 2 i 3 defibrylacji w trybie AED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Czas ładowania do energii 200Jmax. 5 sekund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 xml:space="preserve">Możliwość wykonania defibrylacji w trybie AED za pomocą </w:t>
            </w:r>
            <w:r w:rsidRPr="000C5EE8">
              <w:rPr>
                <w:rFonts w:ascii="Tahoma" w:hAnsi="Tahoma" w:cs="Tahoma"/>
                <w:sz w:val="20"/>
                <w:szCs w:val="20"/>
              </w:rPr>
              <w:lastRenderedPageBreak/>
              <w:t>elektrod jednorazowych dla dorosłych i dzieci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lastRenderedPageBreak/>
              <w:t>16.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Dźwiękowe i tekstowe komunikaty w języku polskim prowadzące  użytkownika przez proces defibrylacji półautomatycznej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 xml:space="preserve">Monitorowanie </w:t>
            </w:r>
            <w:r w:rsidRPr="000C5EE8">
              <w:rPr>
                <w:rFonts w:ascii="Tahoma" w:hAnsi="Tahoma" w:cs="Tahoma"/>
                <w:sz w:val="20"/>
                <w:szCs w:val="20"/>
              </w:rPr>
              <w:pgNum/>
            </w:r>
            <w:r w:rsidRPr="000C5EE8">
              <w:rPr>
                <w:rFonts w:ascii="Tahoma" w:hAnsi="Tahoma" w:cs="Tahoma"/>
                <w:sz w:val="20"/>
                <w:szCs w:val="20"/>
              </w:rPr>
              <w:t xml:space="preserve">KG. Defibrylator wyposażony w przewód </w:t>
            </w:r>
            <w:r w:rsidRPr="000C5EE8">
              <w:rPr>
                <w:rFonts w:ascii="Tahoma" w:hAnsi="Tahoma" w:cs="Tahoma"/>
                <w:sz w:val="20"/>
                <w:szCs w:val="20"/>
              </w:rPr>
              <w:pgNum/>
            </w:r>
            <w:r w:rsidRPr="000C5EE8">
              <w:rPr>
                <w:rFonts w:ascii="Tahoma" w:hAnsi="Tahoma" w:cs="Tahoma"/>
                <w:sz w:val="20"/>
                <w:szCs w:val="20"/>
              </w:rPr>
              <w:t>KG 3 odprowadzeniowy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Czas monitorowania na akumulatorze min. 10 godzin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19.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Możliwość wykonania min. 200 defibrylacji z energią 360Jprzy w pełni naładowanej baterii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20.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 xml:space="preserve">Archiwizacja danych: dla min. 100 pacjentów do 1000 zdarzeń lub min. do 8 godzin ciągłego zapisu krzywej </w:t>
            </w:r>
            <w:r w:rsidRPr="000C5EE8">
              <w:rPr>
                <w:rFonts w:ascii="Tahoma" w:hAnsi="Tahoma" w:cs="Tahoma"/>
                <w:sz w:val="20"/>
                <w:szCs w:val="20"/>
              </w:rPr>
              <w:pgNum/>
            </w:r>
            <w:r w:rsidRPr="000C5EE8">
              <w:rPr>
                <w:rFonts w:ascii="Tahoma" w:hAnsi="Tahoma" w:cs="Tahoma"/>
                <w:sz w:val="20"/>
                <w:szCs w:val="20"/>
              </w:rPr>
              <w:t>KG, min. do 3 godzin zapisu głosowego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21.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 xml:space="preserve">Eksport danych na pamięć typu </w:t>
            </w:r>
            <w:proofErr w:type="spellStart"/>
            <w:r w:rsidRPr="000C5EE8">
              <w:rPr>
                <w:rFonts w:ascii="Tahoma" w:hAnsi="Tahoma" w:cs="Tahoma"/>
                <w:sz w:val="20"/>
                <w:szCs w:val="20"/>
              </w:rPr>
              <w:t>pendrive</w:t>
            </w:r>
            <w:proofErr w:type="spellEnd"/>
            <w:r w:rsidRPr="000C5EE8">
              <w:rPr>
                <w:rFonts w:ascii="Tahoma" w:hAnsi="Tahoma" w:cs="Tahoma"/>
                <w:sz w:val="20"/>
                <w:szCs w:val="20"/>
              </w:rPr>
              <w:t xml:space="preserve"> przez port USB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22.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 xml:space="preserve">Programowanie automatycznie codziennie wykonywanego testu bez włączenia defibrylatora przy zamontowanej baterii 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23.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Funkcja stymulacji zewnętrznej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24.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Na wyposażeniu: akumulator (możliwość doładowania). Ładowarka w komplecie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25.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 xml:space="preserve">Na wyposażeniu:1 komplet jednorazowych elektrod </w:t>
            </w:r>
            <w:proofErr w:type="spellStart"/>
            <w:r w:rsidRPr="000C5EE8">
              <w:rPr>
                <w:rFonts w:ascii="Tahoma" w:hAnsi="Tahoma" w:cs="Tahoma"/>
                <w:sz w:val="20"/>
                <w:szCs w:val="20"/>
              </w:rPr>
              <w:t>defibrylacyjnych</w:t>
            </w:r>
            <w:proofErr w:type="spellEnd"/>
            <w:r w:rsidRPr="000C5EE8">
              <w:rPr>
                <w:rFonts w:ascii="Tahoma" w:hAnsi="Tahoma" w:cs="Tahoma"/>
                <w:sz w:val="20"/>
                <w:szCs w:val="20"/>
              </w:rPr>
              <w:t xml:space="preserve"> dla dorosłych i dzieci – </w:t>
            </w:r>
          </w:p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czas przydatności do użycia min. 3 lata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26.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Torba lub walizka transportowa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27.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Wózek transportowy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28.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Min. stopień ochrony IP55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29.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 xml:space="preserve">Masa defibrylatora z baterią </w:t>
            </w:r>
            <w:proofErr w:type="spellStart"/>
            <w:r w:rsidRPr="000C5EE8">
              <w:rPr>
                <w:rFonts w:ascii="Tahoma" w:hAnsi="Tahoma" w:cs="Tahoma"/>
                <w:sz w:val="20"/>
                <w:szCs w:val="20"/>
              </w:rPr>
              <w:t>max</w:t>
            </w:r>
            <w:proofErr w:type="spellEnd"/>
            <w:r w:rsidRPr="000C5EE8">
              <w:rPr>
                <w:rFonts w:ascii="Tahoma" w:hAnsi="Tahoma" w:cs="Tahoma"/>
                <w:sz w:val="20"/>
                <w:szCs w:val="20"/>
              </w:rPr>
              <w:t>. 3 kg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5EE8" w:rsidRPr="000C5EE8" w:rsidTr="0016724F">
        <w:tc>
          <w:tcPr>
            <w:tcW w:w="648" w:type="dxa"/>
          </w:tcPr>
          <w:p w:rsidR="000C5EE8" w:rsidRPr="000C5EE8" w:rsidRDefault="000C5EE8" w:rsidP="000C5EE8">
            <w:pPr>
              <w:spacing w:line="360" w:lineRule="auto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30.</w:t>
            </w:r>
          </w:p>
        </w:tc>
        <w:tc>
          <w:tcPr>
            <w:tcW w:w="5697" w:type="dxa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Gwarancja min. 36 miesięcy</w:t>
            </w:r>
            <w:r>
              <w:rPr>
                <w:rFonts w:ascii="Tahoma" w:hAnsi="Tahoma" w:cs="Tahoma"/>
                <w:sz w:val="20"/>
                <w:szCs w:val="20"/>
              </w:rPr>
              <w:t>, bezpłatny serwis min 36 miesięcy</w:t>
            </w:r>
          </w:p>
        </w:tc>
        <w:tc>
          <w:tcPr>
            <w:tcW w:w="1560" w:type="dxa"/>
            <w:vAlign w:val="center"/>
          </w:tcPr>
          <w:p w:rsidR="000C5EE8" w:rsidRPr="000C5EE8" w:rsidRDefault="000C5EE8" w:rsidP="000C5EE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5EE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C5EE8" w:rsidRPr="000C5EE8" w:rsidRDefault="000C5EE8" w:rsidP="000C5EE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0C5EE8" w:rsidRPr="000C5EE8" w:rsidRDefault="000C5EE8" w:rsidP="000C5EE8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0C5EE8" w:rsidRPr="000C5EE8" w:rsidSect="00C000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9774E"/>
    <w:multiLevelType w:val="hybridMultilevel"/>
    <w:tmpl w:val="7724F9F2"/>
    <w:lvl w:ilvl="0" w:tplc="32A668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C5EE8"/>
    <w:rsid w:val="000C5EE8"/>
    <w:rsid w:val="00413153"/>
    <w:rsid w:val="00C00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00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2097</Characters>
  <Application>Microsoft Office Word</Application>
  <DocSecurity>0</DocSecurity>
  <Lines>17</Lines>
  <Paragraphs>4</Paragraphs>
  <ScaleCrop>false</ScaleCrop>
  <Company>Your Company Name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3</cp:revision>
  <dcterms:created xsi:type="dcterms:W3CDTF">2018-06-04T07:03:00Z</dcterms:created>
  <dcterms:modified xsi:type="dcterms:W3CDTF">2018-06-04T07:08:00Z</dcterms:modified>
</cp:coreProperties>
</file>