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A3" w:rsidRPr="004C7BA3" w:rsidRDefault="004C7BA3" w:rsidP="004C7B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7BA3">
        <w:rPr>
          <w:rFonts w:ascii="Times New Roman" w:eastAsia="Times New Roman" w:hAnsi="Times New Roman" w:cs="Times New Roman"/>
          <w:b/>
          <w:bCs/>
          <w:sz w:val="36"/>
          <w:szCs w:val="36"/>
        </w:rPr>
        <w:t>Dostawy - 411701-2018</w:t>
      </w:r>
    </w:p>
    <w:p w:rsidR="004C7BA3" w:rsidRPr="004C7BA3" w:rsidRDefault="004C7BA3" w:rsidP="004C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Język oryginału</w:t>
      </w:r>
    </w:p>
    <w:p w:rsidR="004C7BA3" w:rsidRPr="004C7BA3" w:rsidRDefault="004C7BA3" w:rsidP="004C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Widok danych ogłoszenia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Dane</w:t>
        </w:r>
      </w:hyperlink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 xml:space="preserve">21/09/2018    S182    - - Dostawy - Ogłoszenie o zamówieniu - Procedura otwarta  </w:t>
      </w:r>
    </w:p>
    <w:p w:rsidR="004C7BA3" w:rsidRPr="004C7BA3" w:rsidRDefault="004C7BA3" w:rsidP="004C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0-I.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4C7BA3" w:rsidRPr="004C7BA3" w:rsidRDefault="004C7BA3" w:rsidP="004C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1-II.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4C7BA3" w:rsidRPr="004C7BA3" w:rsidRDefault="004C7BA3" w:rsidP="004C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2-III.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4C7BA3" w:rsidRPr="004C7BA3" w:rsidRDefault="004C7BA3" w:rsidP="004C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3-IV.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4C7BA3" w:rsidRPr="004C7BA3" w:rsidRDefault="004C7BA3" w:rsidP="004C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d4-VI.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4C7BA3" w:rsidRPr="004C7BA3" w:rsidRDefault="004C7BA3" w:rsidP="004C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Urządzenia medyczne, farmaceutyki i produkty do pielęgnacji ciała</w:t>
      </w:r>
    </w:p>
    <w:p w:rsidR="004C7BA3" w:rsidRPr="004C7BA3" w:rsidRDefault="004C7BA3" w:rsidP="004C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sz w:val="24"/>
          <w:szCs w:val="24"/>
        </w:rPr>
        <w:t>2018/S 182-411701</w:t>
      </w:r>
    </w:p>
    <w:p w:rsidR="004C7BA3" w:rsidRPr="004C7BA3" w:rsidRDefault="004C7BA3" w:rsidP="004C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4C7BA3" w:rsidRPr="004C7BA3" w:rsidRDefault="004C7BA3" w:rsidP="004C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sz w:val="24"/>
          <w:szCs w:val="24"/>
        </w:rPr>
        <w:t>Legal Basis: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br/>
        <w:t>Dyrektywa 2014/24/UE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i adresy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Augustów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Osoba do kontaktów: Adam Bartnicki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1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Kod NUTS: PL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Adresy internetowe: 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Główny adres: </w:t>
      </w:r>
      <w:hyperlink r:id="rId12" w:tgtFrame="_blank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o zamówieniu wspólnym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Komunikacja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4C7B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Więcej informacji można uzyskać pod adresem podanym powyżej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Oferty lub wnioski o dopuszczenie do udziału w postępowaniu należy przesyłać na adres podany powyżej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działalności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Sekcja II: Przedmiot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aparatury medycznej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Numer referencyjny: 15/ZP/2018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kod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aparatury medycznej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całkowita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częściach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Oferty można składać w odniesieniu do wszystkich części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USG z kolorowym Dopplerem 3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7 800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USG z pełnym zestawem głowic i kolorowym Dopplerem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3 800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Analizator parametrów krytycznych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Pompy infuzyjne 22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PT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Urzadzenie do aktywnego ogrzewania pacjentów 4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400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Kardiomonitory wielofunkcyjne z możliwością pomiaru ciśnień krwawych i rzutu serca 2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1 600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7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Respiratory stacjonarne 2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 0000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Stoły zabiegowe do gabinetów zabiegowych 3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1 300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9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Lampy obrotowe sufitowe bezcieniowe do gabinetów lekarskich 3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600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Defibrylator 3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elektrokoagulacji do gabinetu zabiegowego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12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Zestaw do terapii podciśnieniowej VAC z wyposazeniem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13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Kardiomonitory proste (EKG, cisnienie nieinwazyjne, pulsoksymetria) 2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Pulsoksymetr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30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15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Zestaw narzędzi do gabinetów zbiegowych (pęsty, nozyczki, kleszczyki, haki itp.)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16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EKG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17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Zestaw endoskopowy (gastroskop z torem wizyjnym, kolonoskop, myjka do endoskopów, zestaw do endoskopowego pobierania wycinków i polipektomii, zestaw do endoskopowego usuwania ciał obcych, ssak do endoskopów)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4 300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Koagulacja z argonem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1 600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19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Wózek do transportu pacjentów w pozycji leżącej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Wózki inwalidzkie do transportu pacjentów otyłych 3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Materace przeciwodleżynowe z pompą 2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22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Kozetki lekarskie 5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Wadium 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23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Lodówka na leki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Zestaw narzędzi zabiegowych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25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Lampa operacyjna bezcieniowa zabiegowa podwójna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1 000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26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Laparoskop 3 D z zestawem narzędzi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11 000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27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SSak elektryczny o dużej sile ssania i pojemności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Łóżko reanimacyjne o wysokim udźwigu (250 kg) razem z materacem i materacem przeciwodlezynowym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1 000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29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Wózek reanimacyjny 8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nastawiania złamań kości przedramienia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Piła do cięcia gipsu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32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Zestaw narzędzi zabiegowych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33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Szyny Brauna ze zmywalną powłoką 4 sztuki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Lampa bezcieniowa stojąca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35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Wirówka rehabilitacyjna do kończyn górnych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36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Wirówka rehabilitacyjna do kończyn dolnych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37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Szyna CPM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nr: 38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Fotel do ćwiczeń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70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39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System Redkor Therapy Master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Trenażer eliptyczny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Ugul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150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42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magnetostymulacji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43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magnetoterapii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Podnośnik dla chorych 7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700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45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Doposażenie informatyczne pracowni RTG i innych jednostek szpitala w sprzęt i aparaturę oraz oprogramowanie umożliwiające prowadzenie działalności medycznej i migracji danych z pracowni RTG do innych komórek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7 800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46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30213000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Komputery do wszystkich komórek niezbędnych do działania systemu 12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900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47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Łóżka szpitalne z materacami 110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7 000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Szafki przyłóżkowe 110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1 500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49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Taborety 110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Stołki obrotowe ze zmywalną powierzchnią 20 sztuk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100 zł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51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Zakup wyposazenia do centralnej sterylizatorni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Koniec: 20/12/2018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Wadium 21 000 zł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do prowadzenia działalności zawodowej, w tym wymogi związane z wpisem do rejestru zawodowego lub handlowego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ekonomiczna i finansowa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techniczna i kwalifikacje zawodowe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III.1.5)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realizacji umowy: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pracowników odpowiedzialnych za wykonanie zamówienia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otwarta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 lub dynamicznego systemu zakupów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rozwiązań lub ofert podczas negocjacji lub dialogu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IV.1.8)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jest objęte Porozumieniem w sprawie zamówień rządowych: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Poprzednia publikacja dotycząca przedmiotowego postępowania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Data: 31/10/2018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Czas lokalny: 10:00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data wysłania zaproszeń do składania ofert lub do udziału wybranym kandydatom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udziału: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Polski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IV.2.6)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Okres w miesiącach: 2 (od ustalonej daty składania ofert)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IV.2.7)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Data: 31/10/2018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Czas lokalny: 10:10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Miejsce: 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Ul. Szpitalna 12, 16-300 Augustów, sala szkoleniowa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Informacje o osobach upoważnionych i procedurze otwarcia: 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Wioletta Tomaszycka - Bednarczyk, Adam Bartnicki, Agnieszka Żmuda Miler, Mariola Ryhorowicz, Adam Leszczyński, Alfred Skowroński, Daniel Wasilewski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Jest to zamówienie o charakterze powtarzającym się: nie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procesów elektronicznych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dodatkowe:</w:t>
      </w:r>
    </w:p>
    <w:p w:rsidR="004C7BA3" w:rsidRPr="004C7BA3" w:rsidRDefault="004C7BA3" w:rsidP="004C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zastrzega sobie możliwość uniewaznienia postepowania w przypadku nie podpisania umowy o dofinansowanie projektu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Urząd zamówień Publicznych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Warszawa</w:t>
      </w: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VI.4.2)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mediacyjne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VI.4.4)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VI.5)</w:t>
      </w:r>
      <w:r w:rsidRPr="004C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4C7BA3" w:rsidRPr="004C7BA3" w:rsidRDefault="004C7BA3" w:rsidP="004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3">
        <w:rPr>
          <w:rFonts w:ascii="Times New Roman" w:eastAsia="Times New Roman" w:hAnsi="Times New Roman" w:cs="Times New Roman"/>
          <w:color w:val="000000"/>
          <w:sz w:val="24"/>
          <w:szCs w:val="24"/>
        </w:rPr>
        <w:t>20/09/2018</w:t>
      </w:r>
    </w:p>
    <w:p w:rsidR="007C2B87" w:rsidRDefault="007C2B87"/>
    <w:sectPr w:rsidR="007C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FA5"/>
    <w:multiLevelType w:val="multilevel"/>
    <w:tmpl w:val="1B6C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05C43"/>
    <w:multiLevelType w:val="multilevel"/>
    <w:tmpl w:val="1C3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7BA3"/>
    <w:rsid w:val="004C7BA3"/>
    <w:rsid w:val="007C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7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7B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4C7BA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7BA3"/>
    <w:rPr>
      <w:color w:val="800080"/>
      <w:u w:val="single"/>
    </w:rPr>
  </w:style>
  <w:style w:type="character" w:customStyle="1" w:styleId="icon-help">
    <w:name w:val="icon-help"/>
    <w:basedOn w:val="Domylnaczcionkaakapitu"/>
    <w:rsid w:val="004C7BA3"/>
  </w:style>
  <w:style w:type="paragraph" w:customStyle="1" w:styleId="docaction">
    <w:name w:val="docaction"/>
    <w:basedOn w:val="Normalny"/>
    <w:rsid w:val="004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omylnaczcionkaakapitu"/>
    <w:rsid w:val="004C7BA3"/>
  </w:style>
  <w:style w:type="character" w:customStyle="1" w:styleId="oj">
    <w:name w:val="oj"/>
    <w:basedOn w:val="Domylnaczcionkaakapitu"/>
    <w:rsid w:val="004C7BA3"/>
  </w:style>
  <w:style w:type="character" w:customStyle="1" w:styleId="heading">
    <w:name w:val="heading"/>
    <w:basedOn w:val="Domylnaczcionkaakapitu"/>
    <w:rsid w:val="004C7BA3"/>
  </w:style>
  <w:style w:type="paragraph" w:styleId="NormalnyWeb">
    <w:name w:val="Normal (Web)"/>
    <w:basedOn w:val="Normalny"/>
    <w:uiPriority w:val="99"/>
    <w:semiHidden/>
    <w:unhideWhenUsed/>
    <w:rsid w:val="004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4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4C7BA3"/>
  </w:style>
  <w:style w:type="character" w:customStyle="1" w:styleId="timark">
    <w:name w:val="timark"/>
    <w:basedOn w:val="Domylnaczcionkaakapitu"/>
    <w:rsid w:val="004C7BA3"/>
  </w:style>
  <w:style w:type="character" w:customStyle="1" w:styleId="nutscode">
    <w:name w:val="nutscode"/>
    <w:basedOn w:val="Domylnaczcionkaakapitu"/>
    <w:rsid w:val="004C7BA3"/>
  </w:style>
  <w:style w:type="paragraph" w:customStyle="1" w:styleId="p">
    <w:name w:val="p"/>
    <w:basedOn w:val="Normalny"/>
    <w:rsid w:val="004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4C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7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30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0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1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0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23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02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9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2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0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3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7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4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4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6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3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1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1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8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9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40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2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2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8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5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4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9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7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8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4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1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5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0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1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4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7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8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9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8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1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0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2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5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46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3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7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6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9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9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7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9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0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0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50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8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4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0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7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2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0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3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36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1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9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8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0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3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1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6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2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9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3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9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32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27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4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6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0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72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8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16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76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1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40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2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9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3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55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47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2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8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8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02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5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0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1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86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2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2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1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1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2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3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5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0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89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1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5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8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2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4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03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1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3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0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2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4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4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3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95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9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1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02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6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5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0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4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1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0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1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7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5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7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8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0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8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0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7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9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0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1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8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4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2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46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4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0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9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1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19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3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6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7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1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1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3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0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8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4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6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4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1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7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9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5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7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2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1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0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8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8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2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9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1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0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83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0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1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6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36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4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65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6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8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9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8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3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0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5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7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25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5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63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8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7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7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4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2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7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8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3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8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6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4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7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2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6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9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06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7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9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14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7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05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54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0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8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92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1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8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1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7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42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2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08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4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8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41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5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6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0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8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35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8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4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6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9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42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71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6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0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8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0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0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9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6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5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3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6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1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0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8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5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7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8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8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15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4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5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1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0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3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3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1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08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0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4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6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5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23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9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5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21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7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75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6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57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3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7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2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10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2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0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9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1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0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0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7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6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33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6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9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91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4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4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6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35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0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4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3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64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8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0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86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1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4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7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4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7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02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9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8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62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5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2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6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7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4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4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3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9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5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0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4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4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3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0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1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3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0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9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33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57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5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7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0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0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7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5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9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52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95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6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5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6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7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6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47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4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7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8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9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0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56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7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4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3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09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4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0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14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8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02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0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9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3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5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8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2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1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70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1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1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3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7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7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0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4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6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1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0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6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2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1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0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3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5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4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7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2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43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5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0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8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6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7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1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6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8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7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8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0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3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86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7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1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8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4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5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8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1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3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6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73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4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1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2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9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1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4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3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9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5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9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11701-2018:TEXT:PL:HTML" TargetMode="External"/><Relationship Id="rId13" Type="http://schemas.openxmlformats.org/officeDocument/2006/relationships/hyperlink" Target="http://www.spzoz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11701-2018:TEXT:PL:HTML" TargetMode="External"/><Relationship Id="rId12" Type="http://schemas.openxmlformats.org/officeDocument/2006/relationships/hyperlink" Target="http://www.spzoz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11701-2018:TEXT:PL:HTML" TargetMode="External"/><Relationship Id="rId11" Type="http://schemas.openxmlformats.org/officeDocument/2006/relationships/hyperlink" Target="mailto:adam.bartnicki7@wp.pl?subject=TED" TargetMode="External"/><Relationship Id="rId5" Type="http://schemas.openxmlformats.org/officeDocument/2006/relationships/hyperlink" Target="https://ted.europa.eu/udl?uri=TED:NOTICE:411701-2018:DATA:PL:HTML&amp;tabId=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d.europa.eu/TED/notice/udl?uri=TED:NOTICE:411701-2018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11701-2018:TEXT:PL: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7195</Words>
  <Characters>43175</Characters>
  <Application>Microsoft Office Word</Application>
  <DocSecurity>0</DocSecurity>
  <Lines>359</Lines>
  <Paragraphs>100</Paragraphs>
  <ScaleCrop>false</ScaleCrop>
  <Company>Your Company Name</Company>
  <LinksUpToDate>false</LinksUpToDate>
  <CharactersWithSpaces>50270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2018-09-21T09:36:00Z</dcterms:created>
  <dcterms:modified xsi:type="dcterms:W3CDTF">2018-09-21T09:36:00Z</dcterms:modified>
</cp:coreProperties>
</file>