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65" w:rsidRDefault="00686E65">
      <w:pPr>
        <w:rPr>
          <w:sz w:val="24"/>
          <w:u w:val="single"/>
        </w:rPr>
      </w:pPr>
      <w:r>
        <w:rPr>
          <w:sz w:val="24"/>
        </w:rPr>
        <w:t xml:space="preserve">                                                 </w:t>
      </w:r>
      <w:r>
        <w:rPr>
          <w:sz w:val="24"/>
          <w:u w:val="single"/>
        </w:rPr>
        <w:t>OPIS   TECHNICZNY</w:t>
      </w:r>
    </w:p>
    <w:p w:rsidR="00686E65" w:rsidRDefault="00686E65">
      <w:pPr>
        <w:rPr>
          <w:sz w:val="24"/>
          <w:u w:val="single"/>
        </w:rPr>
      </w:pPr>
    </w:p>
    <w:p w:rsidR="00686E65" w:rsidRDefault="00A0466C">
      <w:pPr>
        <w:pStyle w:val="Nagwek1"/>
      </w:pPr>
      <w:r>
        <w:t xml:space="preserve">Do </w:t>
      </w:r>
      <w:r w:rsidR="00686E65">
        <w:t xml:space="preserve">  oś</w:t>
      </w:r>
      <w:r w:rsidR="002565F9">
        <w:t xml:space="preserve">wietlenia </w:t>
      </w:r>
      <w:r w:rsidR="00F12F93">
        <w:t>dróg dojazdowych na terenie szpitala</w:t>
      </w:r>
      <w:r w:rsidR="00686E65">
        <w:t xml:space="preserve">   </w:t>
      </w:r>
    </w:p>
    <w:p w:rsidR="00686E65" w:rsidRDefault="00686E65">
      <w:pPr>
        <w:rPr>
          <w:sz w:val="24"/>
        </w:rPr>
      </w:pPr>
    </w:p>
    <w:p w:rsidR="00B41598" w:rsidRPr="00BE2479" w:rsidRDefault="00B41598">
      <w:pPr>
        <w:rPr>
          <w:sz w:val="24"/>
        </w:rPr>
      </w:pPr>
    </w:p>
    <w:p w:rsidR="00686E65" w:rsidRDefault="00A0466C">
      <w:pPr>
        <w:rPr>
          <w:sz w:val="24"/>
          <w:u w:val="single"/>
        </w:rPr>
      </w:pPr>
      <w:r>
        <w:rPr>
          <w:sz w:val="24"/>
          <w:u w:val="single"/>
        </w:rPr>
        <w:t>1</w:t>
      </w:r>
      <w:r w:rsidR="00686E65">
        <w:rPr>
          <w:sz w:val="24"/>
          <w:u w:val="single"/>
        </w:rPr>
        <w:t>.Dane elektroenergetyczne</w:t>
      </w:r>
    </w:p>
    <w:p w:rsidR="00686E65" w:rsidRDefault="00686E65">
      <w:pPr>
        <w:rPr>
          <w:sz w:val="24"/>
        </w:rPr>
      </w:pPr>
    </w:p>
    <w:p w:rsidR="00ED43BC" w:rsidRDefault="00625975">
      <w:pPr>
        <w:rPr>
          <w:sz w:val="24"/>
        </w:rPr>
      </w:pPr>
      <w:r>
        <w:rPr>
          <w:sz w:val="24"/>
        </w:rPr>
        <w:t xml:space="preserve">Zasilanie oświetlenia </w:t>
      </w:r>
    </w:p>
    <w:p w:rsidR="00686E65" w:rsidRDefault="00686E65">
      <w:pPr>
        <w:rPr>
          <w:sz w:val="24"/>
        </w:rPr>
      </w:pPr>
      <w:r>
        <w:rPr>
          <w:sz w:val="24"/>
        </w:rPr>
        <w:t>Napięcie zasilania                                        Un=400/230V</w:t>
      </w:r>
    </w:p>
    <w:p w:rsidR="00686E65" w:rsidRDefault="00686E65">
      <w:pPr>
        <w:rPr>
          <w:sz w:val="24"/>
        </w:rPr>
      </w:pPr>
      <w:r>
        <w:rPr>
          <w:sz w:val="24"/>
        </w:rPr>
        <w:t xml:space="preserve">Łączna  moc zainstalowana                          </w:t>
      </w:r>
      <w:r w:rsidR="00F12F93">
        <w:rPr>
          <w:sz w:val="24"/>
        </w:rPr>
        <w:t>Pi = 1,0</w:t>
      </w:r>
      <w:r>
        <w:rPr>
          <w:sz w:val="24"/>
        </w:rPr>
        <w:t xml:space="preserve"> kW</w:t>
      </w:r>
    </w:p>
    <w:p w:rsidR="00686E65" w:rsidRDefault="00686E65">
      <w:pPr>
        <w:rPr>
          <w:sz w:val="24"/>
        </w:rPr>
      </w:pPr>
      <w:r>
        <w:rPr>
          <w:sz w:val="24"/>
        </w:rPr>
        <w:t xml:space="preserve">Łączna  moc zapotrzebowana                      </w:t>
      </w:r>
      <w:r w:rsidR="00F12F93">
        <w:rPr>
          <w:sz w:val="24"/>
        </w:rPr>
        <w:t>Pz=  1,0</w:t>
      </w:r>
      <w:r>
        <w:rPr>
          <w:sz w:val="24"/>
        </w:rPr>
        <w:t xml:space="preserve"> kW</w:t>
      </w:r>
    </w:p>
    <w:p w:rsidR="00686E65" w:rsidRDefault="00686E65">
      <w:pPr>
        <w:rPr>
          <w:sz w:val="24"/>
        </w:rPr>
      </w:pPr>
      <w:r>
        <w:rPr>
          <w:sz w:val="24"/>
        </w:rPr>
        <w:t>Współczynnik zapotrzebowania                   kz = 1</w:t>
      </w:r>
    </w:p>
    <w:p w:rsidR="00686E65" w:rsidRDefault="00686E65">
      <w:pPr>
        <w:rPr>
          <w:sz w:val="24"/>
        </w:rPr>
      </w:pPr>
      <w:r>
        <w:rPr>
          <w:sz w:val="24"/>
        </w:rPr>
        <w:t>System ochrony p. porażeniowej                  samoczynne wyłączenie zasilania</w:t>
      </w:r>
    </w:p>
    <w:p w:rsidR="00686E65" w:rsidRDefault="00686E65">
      <w:pPr>
        <w:rPr>
          <w:sz w:val="24"/>
        </w:rPr>
      </w:pPr>
      <w:r>
        <w:rPr>
          <w:sz w:val="24"/>
        </w:rPr>
        <w:t xml:space="preserve">                                                                      u odbiorcy w układzie sieci  TN-S</w:t>
      </w:r>
    </w:p>
    <w:p w:rsidR="00686E65" w:rsidRDefault="00686E65">
      <w:pPr>
        <w:rPr>
          <w:sz w:val="24"/>
        </w:rPr>
      </w:pPr>
      <w:r>
        <w:rPr>
          <w:sz w:val="24"/>
        </w:rPr>
        <w:t>Spadki napięć                                                mniejsze od dopuszczalnych</w:t>
      </w:r>
    </w:p>
    <w:p w:rsidR="00301EB5" w:rsidRDefault="00686E65">
      <w:pPr>
        <w:rPr>
          <w:sz w:val="24"/>
        </w:rPr>
      </w:pPr>
      <w:r>
        <w:rPr>
          <w:sz w:val="24"/>
        </w:rPr>
        <w:t xml:space="preserve">Pomiar energii                                          </w:t>
      </w:r>
      <w:r w:rsidR="00F12F93">
        <w:rPr>
          <w:sz w:val="24"/>
        </w:rPr>
        <w:t xml:space="preserve">   </w:t>
      </w:r>
      <w:r>
        <w:rPr>
          <w:sz w:val="24"/>
        </w:rPr>
        <w:t xml:space="preserve"> </w:t>
      </w:r>
      <w:r w:rsidR="00F12F93">
        <w:rPr>
          <w:sz w:val="24"/>
        </w:rPr>
        <w:t>istniejący</w:t>
      </w:r>
    </w:p>
    <w:p w:rsidR="00A031E0" w:rsidRDefault="00A031E0">
      <w:pPr>
        <w:rPr>
          <w:sz w:val="24"/>
        </w:rPr>
      </w:pPr>
    </w:p>
    <w:p w:rsidR="00686E65" w:rsidRDefault="00A0466C">
      <w:pPr>
        <w:rPr>
          <w:sz w:val="24"/>
          <w:u w:val="single"/>
        </w:rPr>
      </w:pPr>
      <w:r>
        <w:rPr>
          <w:sz w:val="24"/>
          <w:u w:val="single"/>
        </w:rPr>
        <w:t>2</w:t>
      </w:r>
      <w:r w:rsidR="00686E65">
        <w:rPr>
          <w:sz w:val="24"/>
          <w:u w:val="single"/>
        </w:rPr>
        <w:t>.Opis zakresu opracowania</w:t>
      </w:r>
    </w:p>
    <w:p w:rsidR="00686E65" w:rsidRDefault="00686E65">
      <w:pPr>
        <w:rPr>
          <w:sz w:val="24"/>
          <w:u w:val="single"/>
        </w:rPr>
      </w:pPr>
    </w:p>
    <w:p w:rsidR="008B1AB5" w:rsidRPr="008B1AB5" w:rsidRDefault="008B1AB5">
      <w:r w:rsidRPr="008B1AB5">
        <w:rPr>
          <w:sz w:val="24"/>
        </w:rPr>
        <w:t>Istniejące oświetlenie</w:t>
      </w:r>
      <w:r>
        <w:rPr>
          <w:sz w:val="24"/>
        </w:rPr>
        <w:t xml:space="preserve"> wykonane na słupach żelbetowych z wysięgnikami należy zdemontować.</w:t>
      </w:r>
    </w:p>
    <w:p w:rsidR="008B1AB5" w:rsidRDefault="00686E65" w:rsidP="00301EB5">
      <w:pPr>
        <w:pStyle w:val="Nagwek1"/>
      </w:pPr>
      <w:r>
        <w:t xml:space="preserve">Zasilanie </w:t>
      </w:r>
      <w:r w:rsidR="00F12F93">
        <w:t xml:space="preserve"> </w:t>
      </w:r>
      <w:r w:rsidR="008B1AB5">
        <w:t xml:space="preserve">projektowanego </w:t>
      </w:r>
      <w:r w:rsidR="00F12F93">
        <w:t>obwodu</w:t>
      </w:r>
      <w:r w:rsidR="00301EB5">
        <w:t xml:space="preserve"> oświetlenia zewnętrznego należy wykonać kablem</w:t>
      </w:r>
      <w:r w:rsidR="00F12F93">
        <w:t xml:space="preserve"> </w:t>
      </w:r>
    </w:p>
    <w:p w:rsidR="00402EE0" w:rsidRDefault="00F12F93" w:rsidP="00301EB5">
      <w:pPr>
        <w:pStyle w:val="Nagwek1"/>
        <w:rPr>
          <w:b/>
        </w:rPr>
      </w:pPr>
      <w:r>
        <w:t>YKY/żo/ 5 x 10</w:t>
      </w:r>
      <w:r w:rsidR="00686E65">
        <w:t>,0mm</w:t>
      </w:r>
      <w:r w:rsidR="00686E65">
        <w:rPr>
          <w:vertAlign w:val="superscript"/>
        </w:rPr>
        <w:t>2</w:t>
      </w:r>
      <w:r w:rsidR="008B1AB5">
        <w:rPr>
          <w:vertAlign w:val="superscript"/>
        </w:rPr>
        <w:t xml:space="preserve"> </w:t>
      </w:r>
      <w:r w:rsidR="008B1AB5">
        <w:t xml:space="preserve"> z zastosowaniem słupów aluminiowych SAL-5,5m  z oprawami ISKRA LED Alfa 24 oraz kolumn świetlnych KARIN LED 3600 -ROSA</w:t>
      </w:r>
      <w:r w:rsidR="00B67721">
        <w:t xml:space="preserve"> w ilości </w:t>
      </w:r>
      <w:r w:rsidR="00247FD1" w:rsidRPr="00247FD1">
        <w:rPr>
          <w:b/>
        </w:rPr>
        <w:t>9</w:t>
      </w:r>
      <w:r w:rsidR="00B67721" w:rsidRPr="00247FD1">
        <w:rPr>
          <w:b/>
        </w:rPr>
        <w:t xml:space="preserve"> </w:t>
      </w:r>
      <w:proofErr w:type="spellStart"/>
      <w:r w:rsidR="00B67721" w:rsidRPr="00247FD1">
        <w:rPr>
          <w:b/>
        </w:rPr>
        <w:t>szt</w:t>
      </w:r>
      <w:proofErr w:type="spellEnd"/>
      <w:r w:rsidR="00247FD1">
        <w:rPr>
          <w:b/>
        </w:rPr>
        <w:t>,</w:t>
      </w:r>
    </w:p>
    <w:p w:rsidR="00247FD1" w:rsidRPr="00247FD1" w:rsidRDefault="00247FD1" w:rsidP="00247FD1">
      <w:pPr>
        <w:rPr>
          <w:b/>
          <w:sz w:val="24"/>
          <w:szCs w:val="24"/>
        </w:rPr>
      </w:pPr>
      <w:r w:rsidRPr="00247FD1">
        <w:rPr>
          <w:sz w:val="24"/>
          <w:szCs w:val="24"/>
        </w:rPr>
        <w:t xml:space="preserve">z czego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47FD1">
        <w:rPr>
          <w:b/>
          <w:sz w:val="24"/>
          <w:szCs w:val="24"/>
        </w:rPr>
        <w:t>- 6 szt.  słupy aluminiowe SAL-5,5 m z oprawami ISKRA LED Alfa 24,</w:t>
      </w:r>
    </w:p>
    <w:p w:rsidR="00247FD1" w:rsidRPr="00247FD1" w:rsidRDefault="00247FD1" w:rsidP="00247FD1">
      <w:pPr>
        <w:rPr>
          <w:b/>
          <w:sz w:val="24"/>
          <w:szCs w:val="24"/>
        </w:rPr>
      </w:pPr>
      <w:r w:rsidRPr="00247FD1">
        <w:rPr>
          <w:b/>
          <w:sz w:val="24"/>
          <w:szCs w:val="24"/>
        </w:rPr>
        <w:t xml:space="preserve">- 3 szt. kolumny świetlne  KARIN LED 3600 -Rosa  </w:t>
      </w:r>
    </w:p>
    <w:p w:rsidR="00686E65" w:rsidRPr="009A2A25" w:rsidRDefault="008B1AB5" w:rsidP="009A2A25">
      <w:pPr>
        <w:rPr>
          <w:sz w:val="24"/>
        </w:rPr>
      </w:pPr>
      <w:r>
        <w:rPr>
          <w:sz w:val="24"/>
        </w:rPr>
        <w:t xml:space="preserve">Kable </w:t>
      </w:r>
      <w:r w:rsidR="00A031E0">
        <w:rPr>
          <w:sz w:val="24"/>
        </w:rPr>
        <w:t xml:space="preserve"> </w:t>
      </w:r>
      <w:r w:rsidR="00402EE0">
        <w:rPr>
          <w:sz w:val="24"/>
        </w:rPr>
        <w:t>należy układać w rowie o głęb. 0,6m między warstwami piasku grubości 10 cm wg.trasy pokazanej na planie zagospodarowania.  Na całej długości kabel przykryć folią w</w:t>
      </w:r>
      <w:r w:rsidR="009A2A25">
        <w:rPr>
          <w:sz w:val="24"/>
        </w:rPr>
        <w:t xml:space="preserve"> </w:t>
      </w:r>
      <w:r w:rsidR="00402EE0">
        <w:rPr>
          <w:sz w:val="24"/>
        </w:rPr>
        <w:t xml:space="preserve">kolorze niebieskim </w:t>
      </w:r>
      <w:r w:rsidR="009A2A25">
        <w:rPr>
          <w:sz w:val="24"/>
        </w:rPr>
        <w:t xml:space="preserve">. </w:t>
      </w:r>
      <w:r w:rsidR="00402EE0">
        <w:rPr>
          <w:sz w:val="24"/>
        </w:rPr>
        <w:t>Wszystkie skrzyżowania z urządzeniami podziemnymi wykonać w</w:t>
      </w:r>
      <w:r w:rsidR="009A2A25">
        <w:rPr>
          <w:sz w:val="24"/>
        </w:rPr>
        <w:t xml:space="preserve"> </w:t>
      </w:r>
      <w:r w:rsidR="00402EE0">
        <w:rPr>
          <w:sz w:val="24"/>
        </w:rPr>
        <w:t xml:space="preserve">rurach ochronnych  </w:t>
      </w:r>
      <w:r>
        <w:rPr>
          <w:sz w:val="24"/>
        </w:rPr>
        <w:t>A75</w:t>
      </w:r>
      <w:r w:rsidR="00D33141">
        <w:rPr>
          <w:sz w:val="24"/>
        </w:rPr>
        <w:t xml:space="preserve"> </w:t>
      </w:r>
      <w:r w:rsidR="00884E3D">
        <w:rPr>
          <w:sz w:val="24"/>
        </w:rPr>
        <w:t>/</w:t>
      </w:r>
      <w:r w:rsidR="00D33141">
        <w:rPr>
          <w:sz w:val="24"/>
        </w:rPr>
        <w:t>AROT</w:t>
      </w:r>
      <w:r w:rsidR="00884E3D">
        <w:rPr>
          <w:sz w:val="24"/>
        </w:rPr>
        <w:t xml:space="preserve">  ,a przejścia pod drogami w rurach ochronnych SRS 75/AROT</w:t>
      </w:r>
      <w:r w:rsidR="00D33141">
        <w:rPr>
          <w:sz w:val="24"/>
        </w:rPr>
        <w:t xml:space="preserve"> </w:t>
      </w:r>
      <w:r w:rsidR="009A2A25">
        <w:rPr>
          <w:sz w:val="24"/>
        </w:rPr>
        <w:t>.</w:t>
      </w:r>
      <w:r w:rsidR="00402EE0">
        <w:rPr>
          <w:sz w:val="24"/>
        </w:rPr>
        <w:t xml:space="preserve"> Przy wp</w:t>
      </w:r>
      <w:r w:rsidR="00D33141">
        <w:rPr>
          <w:sz w:val="24"/>
        </w:rPr>
        <w:t xml:space="preserve">rowadzaniu do </w:t>
      </w:r>
      <w:r>
        <w:rPr>
          <w:sz w:val="24"/>
        </w:rPr>
        <w:t>słupów oświetleniowych</w:t>
      </w:r>
      <w:r w:rsidR="009A2A25">
        <w:rPr>
          <w:sz w:val="24"/>
        </w:rPr>
        <w:t xml:space="preserve">   pozostawić zapas kabla 1,0</w:t>
      </w:r>
      <w:r w:rsidR="00402EE0">
        <w:rPr>
          <w:sz w:val="24"/>
        </w:rPr>
        <w:t xml:space="preserve">m .  </w:t>
      </w:r>
    </w:p>
    <w:p w:rsidR="00686E65" w:rsidRDefault="00686E65">
      <w:pPr>
        <w:rPr>
          <w:sz w:val="24"/>
        </w:rPr>
      </w:pPr>
      <w:r>
        <w:rPr>
          <w:sz w:val="24"/>
        </w:rPr>
        <w:t xml:space="preserve">Sterowanie projektowanego oświetlenia zewnętrznego odbywać się będzie za pomocą </w:t>
      </w:r>
    </w:p>
    <w:p w:rsidR="008B1AB5" w:rsidRDefault="00686E65">
      <w:pPr>
        <w:rPr>
          <w:sz w:val="24"/>
        </w:rPr>
      </w:pPr>
      <w:r>
        <w:rPr>
          <w:sz w:val="24"/>
        </w:rPr>
        <w:t xml:space="preserve">programowalnego przełącznika czasowego </w:t>
      </w:r>
      <w:r w:rsidR="00884E3D">
        <w:rPr>
          <w:sz w:val="24"/>
        </w:rPr>
        <w:t xml:space="preserve">np. </w:t>
      </w:r>
      <w:r>
        <w:rPr>
          <w:sz w:val="24"/>
        </w:rPr>
        <w:t xml:space="preserve">typu IHP 365 z automatycznym przełączaniem czasu letniego na zimowy. Ponadto do celów eksploatacyjnych przewiduje się również załączanie ręczne oświetlenia za pomocą  przełącznika </w:t>
      </w:r>
    </w:p>
    <w:p w:rsidR="00686E65" w:rsidRDefault="00686E65">
      <w:pPr>
        <w:rPr>
          <w:sz w:val="24"/>
        </w:rPr>
      </w:pPr>
    </w:p>
    <w:p w:rsidR="00686E65" w:rsidRDefault="00A0466C">
      <w:pPr>
        <w:rPr>
          <w:sz w:val="24"/>
          <w:u w:val="single"/>
        </w:rPr>
      </w:pPr>
      <w:r>
        <w:rPr>
          <w:sz w:val="24"/>
          <w:u w:val="single"/>
        </w:rPr>
        <w:t>3</w:t>
      </w:r>
      <w:r w:rsidR="00686E65">
        <w:rPr>
          <w:sz w:val="24"/>
          <w:u w:val="single"/>
        </w:rPr>
        <w:t>.Ochrona p. porażeniowa</w:t>
      </w:r>
    </w:p>
    <w:p w:rsidR="00686E65" w:rsidRDefault="00686E65">
      <w:pPr>
        <w:rPr>
          <w:sz w:val="24"/>
        </w:rPr>
      </w:pPr>
      <w:r>
        <w:rPr>
          <w:sz w:val="24"/>
        </w:rPr>
        <w:t>System ochrony p. porażeniowej -samoczynne wyłączenie zasilania w układzie sieci TN-S.</w:t>
      </w:r>
    </w:p>
    <w:p w:rsidR="00686E65" w:rsidRDefault="00686E65">
      <w:pPr>
        <w:rPr>
          <w:sz w:val="24"/>
        </w:rPr>
      </w:pPr>
      <w:r>
        <w:rPr>
          <w:sz w:val="24"/>
        </w:rPr>
        <w:t>Obw</w:t>
      </w:r>
      <w:r w:rsidR="00447ED2">
        <w:rPr>
          <w:sz w:val="24"/>
        </w:rPr>
        <w:t>o</w:t>
      </w:r>
      <w:r>
        <w:rPr>
          <w:sz w:val="24"/>
        </w:rPr>
        <w:t>d</w:t>
      </w:r>
      <w:r w:rsidR="00402EE0">
        <w:rPr>
          <w:sz w:val="24"/>
        </w:rPr>
        <w:t>y oświetleniowe</w:t>
      </w:r>
      <w:r>
        <w:rPr>
          <w:sz w:val="24"/>
        </w:rPr>
        <w:t xml:space="preserve">  </w:t>
      </w:r>
      <w:r w:rsidR="008B1AB5">
        <w:rPr>
          <w:sz w:val="24"/>
        </w:rPr>
        <w:t xml:space="preserve">należy </w:t>
      </w:r>
      <w:r>
        <w:rPr>
          <w:sz w:val="24"/>
        </w:rPr>
        <w:t>zabezpiecz</w:t>
      </w:r>
      <w:r w:rsidR="008B1AB5">
        <w:rPr>
          <w:sz w:val="24"/>
        </w:rPr>
        <w:t>yć</w:t>
      </w:r>
      <w:r>
        <w:rPr>
          <w:sz w:val="24"/>
        </w:rPr>
        <w:t xml:space="preserve"> wyłącznikiem ochronnym różnicowoprądowym opisanym </w:t>
      </w:r>
      <w:r w:rsidR="008B1AB5">
        <w:rPr>
          <w:sz w:val="24"/>
        </w:rPr>
        <w:t xml:space="preserve"> w projekcie wykonawczym</w:t>
      </w:r>
      <w:r>
        <w:rPr>
          <w:sz w:val="24"/>
        </w:rPr>
        <w:t>.</w:t>
      </w:r>
    </w:p>
    <w:p w:rsidR="00686E65" w:rsidRDefault="00A0466C">
      <w:pPr>
        <w:rPr>
          <w:sz w:val="24"/>
        </w:rPr>
      </w:pPr>
      <w:r>
        <w:rPr>
          <w:sz w:val="24"/>
          <w:u w:val="single"/>
        </w:rPr>
        <w:t>4</w:t>
      </w:r>
      <w:r w:rsidR="00686E65">
        <w:rPr>
          <w:sz w:val="24"/>
          <w:u w:val="single"/>
        </w:rPr>
        <w:t>.Uwagi</w:t>
      </w:r>
    </w:p>
    <w:p w:rsidR="00686E65" w:rsidRDefault="00686E65">
      <w:pPr>
        <w:rPr>
          <w:sz w:val="24"/>
        </w:rPr>
      </w:pPr>
      <w:r>
        <w:rPr>
          <w:sz w:val="24"/>
        </w:rPr>
        <w:t>Niniejszy opis stanowi integralną część projektu .</w:t>
      </w:r>
    </w:p>
    <w:p w:rsidR="00686E65" w:rsidRDefault="00686E65">
      <w:pPr>
        <w:rPr>
          <w:sz w:val="24"/>
        </w:rPr>
      </w:pPr>
      <w:r>
        <w:rPr>
          <w:sz w:val="24"/>
        </w:rPr>
        <w:t>Całość robót wykonać zgodnie z obowiązującymi normami i przepisami PBUE i BHP oraz</w:t>
      </w:r>
    </w:p>
    <w:p w:rsidR="00686E65" w:rsidRDefault="00686E65">
      <w:pPr>
        <w:rPr>
          <w:sz w:val="24"/>
        </w:rPr>
      </w:pPr>
      <w:r>
        <w:rPr>
          <w:sz w:val="24"/>
        </w:rPr>
        <w:t>„Warunkami technicznymi wykonania i odbioru robót budowlano-montażowych cz. V-</w:t>
      </w:r>
    </w:p>
    <w:p w:rsidR="00686E65" w:rsidRDefault="00686E65">
      <w:pPr>
        <w:rPr>
          <w:sz w:val="24"/>
        </w:rPr>
      </w:pPr>
      <w:r>
        <w:rPr>
          <w:sz w:val="24"/>
        </w:rPr>
        <w:t>Instalacje elektryczne”.</w:t>
      </w:r>
    </w:p>
    <w:p w:rsidR="00686E65" w:rsidRDefault="00686E65">
      <w:pPr>
        <w:rPr>
          <w:sz w:val="24"/>
        </w:rPr>
      </w:pPr>
      <w:r>
        <w:rPr>
          <w:sz w:val="24"/>
        </w:rPr>
        <w:t>Po ułożeniu projektowanych kabli nawierzchnie  przywrócić do stanu pierwotnego.</w:t>
      </w:r>
    </w:p>
    <w:p w:rsidR="00686E65" w:rsidRDefault="00686E65">
      <w:pPr>
        <w:rPr>
          <w:sz w:val="24"/>
        </w:rPr>
      </w:pPr>
      <w:r>
        <w:rPr>
          <w:sz w:val="24"/>
        </w:rPr>
        <w:t>Trasy projektowanych kabli , lokalizację słupów wyznaczyć geodezyjnie i wykonać</w:t>
      </w:r>
    </w:p>
    <w:p w:rsidR="00686E65" w:rsidRDefault="00686E65">
      <w:pPr>
        <w:rPr>
          <w:sz w:val="24"/>
        </w:rPr>
      </w:pPr>
      <w:r>
        <w:rPr>
          <w:sz w:val="24"/>
        </w:rPr>
        <w:t xml:space="preserve">inwentaryzację powykonawczą. </w:t>
      </w:r>
    </w:p>
    <w:sectPr w:rsidR="00686E65" w:rsidSect="00DC2DA7">
      <w:pgSz w:w="11906" w:h="16838"/>
      <w:pgMar w:top="1417" w:right="1133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640" w:rsidRDefault="00E37640" w:rsidP="00A031E0">
      <w:r>
        <w:separator/>
      </w:r>
    </w:p>
  </w:endnote>
  <w:endnote w:type="continuationSeparator" w:id="0">
    <w:p w:rsidR="00E37640" w:rsidRDefault="00E37640" w:rsidP="00A03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640" w:rsidRDefault="00E37640" w:rsidP="00A031E0">
      <w:r>
        <w:separator/>
      </w:r>
    </w:p>
  </w:footnote>
  <w:footnote w:type="continuationSeparator" w:id="0">
    <w:p w:rsidR="00E37640" w:rsidRDefault="00E37640" w:rsidP="00A03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74D1"/>
    <w:multiLevelType w:val="hybridMultilevel"/>
    <w:tmpl w:val="2C3EBEC0"/>
    <w:lvl w:ilvl="0" w:tplc="0A12B1E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5F27D59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3D28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B286800"/>
    <w:multiLevelType w:val="hybridMultilevel"/>
    <w:tmpl w:val="BC70AC1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264479"/>
    <w:multiLevelType w:val="hybridMultilevel"/>
    <w:tmpl w:val="27EE5108"/>
    <w:lvl w:ilvl="0" w:tplc="9146C14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4331D5"/>
    <w:multiLevelType w:val="hybridMultilevel"/>
    <w:tmpl w:val="37E46E8C"/>
    <w:lvl w:ilvl="0" w:tplc="DF66EEA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3A4"/>
    <w:rsid w:val="00065F8B"/>
    <w:rsid w:val="000A2DD2"/>
    <w:rsid w:val="000E3DE2"/>
    <w:rsid w:val="002047C3"/>
    <w:rsid w:val="00247FD1"/>
    <w:rsid w:val="002565F9"/>
    <w:rsid w:val="002823A4"/>
    <w:rsid w:val="00301EB5"/>
    <w:rsid w:val="0033412D"/>
    <w:rsid w:val="003C20F2"/>
    <w:rsid w:val="00402EE0"/>
    <w:rsid w:val="0042032E"/>
    <w:rsid w:val="00442628"/>
    <w:rsid w:val="00447ED2"/>
    <w:rsid w:val="004F5056"/>
    <w:rsid w:val="005D52E2"/>
    <w:rsid w:val="00625975"/>
    <w:rsid w:val="00686E65"/>
    <w:rsid w:val="00694D8F"/>
    <w:rsid w:val="007C307E"/>
    <w:rsid w:val="00884E3D"/>
    <w:rsid w:val="00885C39"/>
    <w:rsid w:val="008B1AB5"/>
    <w:rsid w:val="009A2A25"/>
    <w:rsid w:val="00A031E0"/>
    <w:rsid w:val="00A0466C"/>
    <w:rsid w:val="00A53384"/>
    <w:rsid w:val="00A5652A"/>
    <w:rsid w:val="00AA7EA3"/>
    <w:rsid w:val="00B41598"/>
    <w:rsid w:val="00B67721"/>
    <w:rsid w:val="00BE2479"/>
    <w:rsid w:val="00D33141"/>
    <w:rsid w:val="00D9759D"/>
    <w:rsid w:val="00DC2DA7"/>
    <w:rsid w:val="00DD1B49"/>
    <w:rsid w:val="00E37640"/>
    <w:rsid w:val="00ED1646"/>
    <w:rsid w:val="00ED43BC"/>
    <w:rsid w:val="00F12F93"/>
    <w:rsid w:val="00F4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DA7"/>
  </w:style>
  <w:style w:type="paragraph" w:styleId="Nagwek1">
    <w:name w:val="heading 1"/>
    <w:basedOn w:val="Normalny"/>
    <w:next w:val="Normalny"/>
    <w:qFormat/>
    <w:rsid w:val="00DC2DA7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C2DA7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DC2DA7"/>
    <w:pPr>
      <w:keepNext/>
      <w:outlineLvl w:val="2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DC2DA7"/>
    <w:rPr>
      <w:sz w:val="16"/>
      <w:szCs w:val="16"/>
    </w:rPr>
  </w:style>
  <w:style w:type="paragraph" w:styleId="Tekstkomentarza">
    <w:name w:val="annotation text"/>
    <w:basedOn w:val="Normalny"/>
    <w:semiHidden/>
    <w:rsid w:val="00DC2DA7"/>
  </w:style>
  <w:style w:type="paragraph" w:styleId="Tekstdymka">
    <w:name w:val="Balloon Text"/>
    <w:basedOn w:val="Normalny"/>
    <w:link w:val="TekstdymkaZnak"/>
    <w:uiPriority w:val="99"/>
    <w:semiHidden/>
    <w:unhideWhenUsed/>
    <w:rsid w:val="00301EB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01EB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1E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1E0"/>
  </w:style>
  <w:style w:type="character" w:styleId="Odwoanieprzypisukocowego">
    <w:name w:val="endnote reference"/>
    <w:uiPriority w:val="99"/>
    <w:semiHidden/>
    <w:unhideWhenUsed/>
    <w:rsid w:val="00A031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       TECHNICZNY</vt:lpstr>
      <vt:lpstr>OPIS       TECHNICZNY</vt:lpstr>
    </vt:vector>
  </TitlesOfParts>
  <Company>COMFORT Ltd.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      TECHNICZNY</dc:title>
  <dc:creator>Zdzisław Kazimierczuk</dc:creator>
  <cp:lastModifiedBy>User</cp:lastModifiedBy>
  <cp:revision>3</cp:revision>
  <cp:lastPrinted>2016-11-03T14:25:00Z</cp:lastPrinted>
  <dcterms:created xsi:type="dcterms:W3CDTF">2018-03-16T10:12:00Z</dcterms:created>
  <dcterms:modified xsi:type="dcterms:W3CDTF">2018-03-16T11:20:00Z</dcterms:modified>
</cp:coreProperties>
</file>