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C0" w:rsidRPr="002C6C06" w:rsidRDefault="002C6C06" w:rsidP="004C4B12">
      <w:pPr>
        <w:jc w:val="right"/>
        <w:rPr>
          <w:rFonts w:ascii="Tahoma" w:hAnsi="Tahoma" w:cs="Tahoma"/>
          <w:sz w:val="20"/>
          <w:szCs w:val="20"/>
          <w:lang w:val="en-US"/>
        </w:rPr>
      </w:pPr>
      <w:r w:rsidRPr="002C6C06">
        <w:rPr>
          <w:rFonts w:ascii="Tahoma" w:hAnsi="Tahoma" w:cs="Tahoma"/>
          <w:sz w:val="20"/>
          <w:szCs w:val="20"/>
          <w:lang w:val="en-US"/>
        </w:rPr>
        <w:t>Augustów, dn. 15 marca</w:t>
      </w:r>
      <w:r w:rsidR="005E6D82" w:rsidRPr="002C6C06">
        <w:rPr>
          <w:rFonts w:ascii="Tahoma" w:hAnsi="Tahoma" w:cs="Tahoma"/>
          <w:sz w:val="20"/>
          <w:szCs w:val="20"/>
          <w:lang w:val="en-US"/>
        </w:rPr>
        <w:t xml:space="preserve"> 2018</w:t>
      </w:r>
      <w:r w:rsidR="004C4B12" w:rsidRPr="002C6C06">
        <w:rPr>
          <w:rFonts w:ascii="Tahoma" w:hAnsi="Tahoma" w:cs="Tahoma"/>
          <w:sz w:val="20"/>
          <w:szCs w:val="20"/>
          <w:lang w:val="en-US"/>
        </w:rPr>
        <w:t xml:space="preserve"> r.</w:t>
      </w:r>
    </w:p>
    <w:p w:rsidR="004C4B12" w:rsidRPr="002C6C06" w:rsidRDefault="004C4B12" w:rsidP="004C4B12">
      <w:pPr>
        <w:jc w:val="right"/>
        <w:rPr>
          <w:rFonts w:ascii="Tahoma" w:hAnsi="Tahoma" w:cs="Tahoma"/>
          <w:sz w:val="20"/>
          <w:szCs w:val="20"/>
          <w:lang w:val="en-US"/>
        </w:rPr>
      </w:pPr>
    </w:p>
    <w:p w:rsidR="004C4B12" w:rsidRDefault="00EF18DB" w:rsidP="004C4B1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ZAWIADOMIENIE O WYBORZE NAJKORZYSTNIEJSZEJ OFERTY</w:t>
      </w:r>
    </w:p>
    <w:p w:rsidR="004C4B12" w:rsidRDefault="004C4B12" w:rsidP="004C4B12">
      <w:pPr>
        <w:jc w:val="center"/>
        <w:rPr>
          <w:rFonts w:ascii="Tahoma" w:hAnsi="Tahoma" w:cs="Tahoma"/>
          <w:b/>
          <w:sz w:val="20"/>
          <w:szCs w:val="20"/>
        </w:rPr>
      </w:pPr>
    </w:p>
    <w:p w:rsidR="002C6C06" w:rsidRPr="00D05E0E" w:rsidRDefault="00702596" w:rsidP="002C6C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05E0E">
        <w:rPr>
          <w:rFonts w:ascii="Tahoma" w:hAnsi="Tahoma" w:cs="Tahoma"/>
          <w:sz w:val="20"/>
          <w:szCs w:val="20"/>
        </w:rPr>
        <w:t>D</w:t>
      </w:r>
      <w:r w:rsidR="00B54584">
        <w:rPr>
          <w:rFonts w:ascii="Tahoma" w:hAnsi="Tahoma" w:cs="Tahoma"/>
          <w:sz w:val="20"/>
          <w:szCs w:val="20"/>
        </w:rPr>
        <w:t xml:space="preserve">otyczy : </w:t>
      </w:r>
      <w:r w:rsidR="002C6C06">
        <w:rPr>
          <w:rFonts w:ascii="Tahoma" w:hAnsi="Tahoma" w:cs="Tahoma"/>
          <w:sz w:val="20"/>
          <w:szCs w:val="20"/>
        </w:rPr>
        <w:t>postępowania na budowę lądowiska dla śmigłowców przy SPZOZ w Augustowie numer referencyjny 4/ZP/2018</w:t>
      </w:r>
    </w:p>
    <w:p w:rsidR="006E01E7" w:rsidRPr="006E01E7" w:rsidRDefault="006E01E7" w:rsidP="006E01E7">
      <w:pPr>
        <w:pStyle w:val="NormalnyWeb"/>
      </w:pPr>
    </w:p>
    <w:p w:rsidR="002C6C06" w:rsidRDefault="002C6C06" w:rsidP="002C6C06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Samodzielny Publiczny Zakład Opieki Zdrowotnej w Augustowie informuje, że w wyniku postępowania o udzielenie zamówienia publicznego o wartości</w:t>
      </w:r>
      <w:r w:rsidR="00B873C1">
        <w:rPr>
          <w:rFonts w:ascii="Tahoma" w:hAnsi="Tahoma" w:cs="Tahoma"/>
          <w:sz w:val="20"/>
        </w:rPr>
        <w:t xml:space="preserve"> szacunkowej zamówienia mniejszej</w:t>
      </w:r>
      <w:r>
        <w:rPr>
          <w:rFonts w:ascii="Tahoma" w:hAnsi="Tahoma" w:cs="Tahoma"/>
          <w:sz w:val="20"/>
        </w:rPr>
        <w:t xml:space="preserve"> niż kwoty określone w przepisach wydanych na podstawi</w:t>
      </w:r>
      <w:r w:rsidR="00B873C1">
        <w:rPr>
          <w:rFonts w:ascii="Tahoma" w:hAnsi="Tahoma" w:cs="Tahoma"/>
          <w:sz w:val="20"/>
        </w:rPr>
        <w:t>e art. 11 ust. 8 na budowę lądowiska dla śmigłowców przy SPZOZ w Augustowie</w:t>
      </w:r>
      <w:r>
        <w:rPr>
          <w:rFonts w:ascii="Tahoma" w:hAnsi="Tahoma" w:cs="Tahoma"/>
          <w:sz w:val="20"/>
        </w:rPr>
        <w:t xml:space="preserve"> przeprowadzonego w trybie przetargu nieogr</w:t>
      </w:r>
      <w:r w:rsidR="00B873C1">
        <w:rPr>
          <w:rFonts w:ascii="Tahoma" w:hAnsi="Tahoma" w:cs="Tahoma"/>
          <w:sz w:val="20"/>
        </w:rPr>
        <w:t>aniczonego numer referencyjny 4/ZP/2018</w:t>
      </w:r>
      <w:r w:rsidR="00277064">
        <w:rPr>
          <w:rFonts w:ascii="Tahoma" w:hAnsi="Tahoma" w:cs="Tahoma"/>
          <w:sz w:val="20"/>
        </w:rPr>
        <w:t xml:space="preserve"> jako najkorzystniejszą  wybrano ofertę</w:t>
      </w:r>
      <w:r>
        <w:rPr>
          <w:rFonts w:ascii="Tahoma" w:hAnsi="Tahoma" w:cs="Tahoma"/>
          <w:sz w:val="20"/>
        </w:rPr>
        <w:t xml:space="preserve"> :</w:t>
      </w:r>
    </w:p>
    <w:p w:rsidR="002C6C06" w:rsidRDefault="002C6C06" w:rsidP="002C6C0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C6C06" w:rsidRDefault="00277064" w:rsidP="002C6C06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Heli Factor Sp. z o.o., ul. Popularna 4/6, 02-473 Warszawa</w:t>
      </w:r>
    </w:p>
    <w:p w:rsidR="002C6C06" w:rsidRDefault="00277064" w:rsidP="002C6C06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1 179 570,00</w:t>
      </w:r>
      <w:r w:rsidR="002C6C06">
        <w:rPr>
          <w:rFonts w:ascii="Tahoma" w:hAnsi="Tahoma" w:cs="Tahoma"/>
          <w:sz w:val="20"/>
        </w:rPr>
        <w:t xml:space="preserve"> zł ( słown</w:t>
      </w:r>
      <w:r>
        <w:rPr>
          <w:rFonts w:ascii="Tahoma" w:hAnsi="Tahoma" w:cs="Tahoma"/>
          <w:sz w:val="20"/>
        </w:rPr>
        <w:t>ie : jeden milion sto siedemdziesiąt dziewięć tysięcy pięćset siedemdziesiąt 00</w:t>
      </w:r>
      <w:r w:rsidR="002C6C06">
        <w:rPr>
          <w:rFonts w:ascii="Tahoma" w:hAnsi="Tahoma" w:cs="Tahoma"/>
          <w:sz w:val="20"/>
        </w:rPr>
        <w:t>/100 zł ) – kryterium ceny 60 punktów; kryterium okresu gwarancji</w:t>
      </w:r>
      <w:r>
        <w:rPr>
          <w:rFonts w:ascii="Tahoma" w:hAnsi="Tahoma" w:cs="Tahoma"/>
          <w:sz w:val="20"/>
        </w:rPr>
        <w:t xml:space="preserve"> na roboty budowlane – 60 miesięcy -  </w:t>
      </w:r>
      <w:r w:rsidR="002C6C06">
        <w:rPr>
          <w:rFonts w:ascii="Tahoma" w:hAnsi="Tahoma" w:cs="Tahoma"/>
          <w:sz w:val="20"/>
        </w:rPr>
        <w:t>0 punktów; kryt</w:t>
      </w:r>
      <w:r>
        <w:rPr>
          <w:rFonts w:ascii="Tahoma" w:hAnsi="Tahoma" w:cs="Tahoma"/>
          <w:sz w:val="20"/>
        </w:rPr>
        <w:t xml:space="preserve">erium okresu gwarancji jakości na zastosowane urządzenia instalacji elektrycznej niskoprądowej i automatyki – 48 miesięcy - </w:t>
      </w:r>
      <w:r w:rsidR="002C6C06">
        <w:rPr>
          <w:rFonts w:ascii="Tahoma" w:hAnsi="Tahoma" w:cs="Tahoma"/>
          <w:sz w:val="20"/>
        </w:rPr>
        <w:t>0 punktów;</w:t>
      </w:r>
      <w:r>
        <w:rPr>
          <w:rFonts w:ascii="Tahoma" w:hAnsi="Tahoma" w:cs="Tahoma"/>
          <w:sz w:val="20"/>
        </w:rPr>
        <w:t xml:space="preserve"> razem 60</w:t>
      </w:r>
      <w:r w:rsidR="002C6C06">
        <w:rPr>
          <w:rFonts w:ascii="Tahoma" w:hAnsi="Tahoma" w:cs="Tahoma"/>
          <w:sz w:val="20"/>
        </w:rPr>
        <w:t xml:space="preserve"> punktów ( oferta Wykonawcy – zgodnie z wymogami określonymi w SIWZ – najkorzystniejsza ze względu na  sumę kryterium ceny</w:t>
      </w:r>
      <w:r>
        <w:rPr>
          <w:rFonts w:ascii="Tahoma" w:hAnsi="Tahoma" w:cs="Tahoma"/>
          <w:sz w:val="20"/>
        </w:rPr>
        <w:t>, kryterium okresu gwarancji na roboty budowlane i kryterium okresu gwarancji jakości na zastosowane urządzenia instalacji elektrycznej niskoprądowej i automatyki</w:t>
      </w:r>
      <w:r w:rsidR="002C6C06">
        <w:rPr>
          <w:rFonts w:ascii="Tahoma" w:hAnsi="Tahoma" w:cs="Tahoma"/>
          <w:sz w:val="20"/>
        </w:rPr>
        <w:t xml:space="preserve">  ).</w:t>
      </w:r>
    </w:p>
    <w:p w:rsidR="002C6C06" w:rsidRDefault="002C6C06" w:rsidP="002C6C06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277064" w:rsidRDefault="00277064" w:rsidP="002C6C06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GELCO Sp. z o.o., ul. Modlińska 61, 03-199 Warszawa</w:t>
      </w:r>
    </w:p>
    <w:p w:rsidR="00277064" w:rsidRDefault="00277064" w:rsidP="00277064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1 450 569,50 zł ( słownie : jeden milion czterysta pięćdziesiąt tysięcy pięćset sześćdziesiąt dziewięć  50/100 zł ) – kryterium ceny </w:t>
      </w:r>
      <w:r w:rsidR="0093042F">
        <w:rPr>
          <w:rFonts w:ascii="Tahoma" w:hAnsi="Tahoma" w:cs="Tahoma"/>
          <w:sz w:val="20"/>
        </w:rPr>
        <w:t>48,79</w:t>
      </w:r>
      <w:r>
        <w:rPr>
          <w:rFonts w:ascii="Tahoma" w:hAnsi="Tahoma" w:cs="Tahoma"/>
          <w:sz w:val="20"/>
        </w:rPr>
        <w:t xml:space="preserve"> punktów; kryterium okresu gwarancji na roboty budowlane – 60 miesięcy -  0 punktów; kryterium okresu gwarancji jakości na zastosowane urządzenia instalacji elektrycznej niskoprądowej i automatyki – 48 miesięcy - 0 punktów; razem </w:t>
      </w:r>
      <w:r w:rsidR="0093042F">
        <w:rPr>
          <w:rFonts w:ascii="Tahoma" w:hAnsi="Tahoma" w:cs="Tahoma"/>
          <w:sz w:val="20"/>
        </w:rPr>
        <w:t>48,79</w:t>
      </w:r>
      <w:r>
        <w:rPr>
          <w:rFonts w:ascii="Tahoma" w:hAnsi="Tahoma" w:cs="Tahoma"/>
          <w:sz w:val="20"/>
        </w:rPr>
        <w:t xml:space="preserve"> punktów </w:t>
      </w:r>
    </w:p>
    <w:p w:rsidR="00702596" w:rsidRDefault="00702596" w:rsidP="0070259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702596" w:rsidSect="00FB74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B53" w:rsidRDefault="00861B53" w:rsidP="00B54584">
      <w:pPr>
        <w:spacing w:after="0" w:line="240" w:lineRule="auto"/>
      </w:pPr>
      <w:r>
        <w:separator/>
      </w:r>
    </w:p>
  </w:endnote>
  <w:endnote w:type="continuationSeparator" w:id="1">
    <w:p w:rsidR="00861B53" w:rsidRDefault="00861B53" w:rsidP="00B5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52922"/>
      <w:docPartObj>
        <w:docPartGallery w:val="Page Numbers (Bottom of Page)"/>
        <w:docPartUnique/>
      </w:docPartObj>
    </w:sdtPr>
    <w:sdtContent>
      <w:p w:rsidR="00155581" w:rsidRDefault="00C82B3A">
        <w:pPr>
          <w:pStyle w:val="Stopka"/>
        </w:pPr>
        <w:fldSimple w:instr=" PAGE   \* MERGEFORMAT ">
          <w:r w:rsidR="00684E23">
            <w:rPr>
              <w:noProof/>
            </w:rPr>
            <w:t>1</w:t>
          </w:r>
        </w:fldSimple>
      </w:p>
    </w:sdtContent>
  </w:sdt>
  <w:p w:rsidR="00155581" w:rsidRDefault="001555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B53" w:rsidRDefault="00861B53" w:rsidP="00B54584">
      <w:pPr>
        <w:spacing w:after="0" w:line="240" w:lineRule="auto"/>
      </w:pPr>
      <w:r>
        <w:separator/>
      </w:r>
    </w:p>
  </w:footnote>
  <w:footnote w:type="continuationSeparator" w:id="1">
    <w:p w:rsidR="00861B53" w:rsidRDefault="00861B53" w:rsidP="00B5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81" w:rsidRDefault="002C6C06" w:rsidP="00B54584">
    <w:pPr>
      <w:pStyle w:val="Nagwek"/>
      <w:jc w:val="center"/>
    </w:pPr>
    <w:r>
      <w:rPr>
        <w:noProof/>
      </w:rPr>
      <w:drawing>
        <wp:inline distT="0" distB="0" distL="0" distR="0">
          <wp:extent cx="4219575" cy="8477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3250"/>
    <w:multiLevelType w:val="hybridMultilevel"/>
    <w:tmpl w:val="BADC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4B12"/>
    <w:rsid w:val="0000315A"/>
    <w:rsid w:val="0001261F"/>
    <w:rsid w:val="0002355F"/>
    <w:rsid w:val="0004679A"/>
    <w:rsid w:val="000832FC"/>
    <w:rsid w:val="00090D79"/>
    <w:rsid w:val="000D5368"/>
    <w:rsid w:val="000F16DA"/>
    <w:rsid w:val="00155581"/>
    <w:rsid w:val="00156E76"/>
    <w:rsid w:val="00191510"/>
    <w:rsid w:val="00224A71"/>
    <w:rsid w:val="00263D14"/>
    <w:rsid w:val="00277064"/>
    <w:rsid w:val="002A4519"/>
    <w:rsid w:val="002C323D"/>
    <w:rsid w:val="002C6C06"/>
    <w:rsid w:val="002D05B9"/>
    <w:rsid w:val="00331B77"/>
    <w:rsid w:val="00341C59"/>
    <w:rsid w:val="003E1309"/>
    <w:rsid w:val="003E2B3B"/>
    <w:rsid w:val="003F63D9"/>
    <w:rsid w:val="00425E5F"/>
    <w:rsid w:val="004C4B12"/>
    <w:rsid w:val="004F097C"/>
    <w:rsid w:val="0053297D"/>
    <w:rsid w:val="00545800"/>
    <w:rsid w:val="00565183"/>
    <w:rsid w:val="00565640"/>
    <w:rsid w:val="0056747C"/>
    <w:rsid w:val="00570AA8"/>
    <w:rsid w:val="005819C3"/>
    <w:rsid w:val="00590458"/>
    <w:rsid w:val="005E6D82"/>
    <w:rsid w:val="00600883"/>
    <w:rsid w:val="00615299"/>
    <w:rsid w:val="00623532"/>
    <w:rsid w:val="00630F68"/>
    <w:rsid w:val="00684E23"/>
    <w:rsid w:val="006925EF"/>
    <w:rsid w:val="006A5478"/>
    <w:rsid w:val="006B74D8"/>
    <w:rsid w:val="006E01E7"/>
    <w:rsid w:val="00702596"/>
    <w:rsid w:val="00761DFA"/>
    <w:rsid w:val="00771AE9"/>
    <w:rsid w:val="0078213C"/>
    <w:rsid w:val="007B46F1"/>
    <w:rsid w:val="007C6F6A"/>
    <w:rsid w:val="00804A57"/>
    <w:rsid w:val="00821F84"/>
    <w:rsid w:val="00824722"/>
    <w:rsid w:val="00844153"/>
    <w:rsid w:val="008609A7"/>
    <w:rsid w:val="00861B53"/>
    <w:rsid w:val="008718E6"/>
    <w:rsid w:val="008D24D9"/>
    <w:rsid w:val="008F4809"/>
    <w:rsid w:val="0092771D"/>
    <w:rsid w:val="0093042F"/>
    <w:rsid w:val="009544E4"/>
    <w:rsid w:val="00955B14"/>
    <w:rsid w:val="009A405D"/>
    <w:rsid w:val="00A57209"/>
    <w:rsid w:val="00B212BC"/>
    <w:rsid w:val="00B23E19"/>
    <w:rsid w:val="00B34ED8"/>
    <w:rsid w:val="00B54584"/>
    <w:rsid w:val="00B579B7"/>
    <w:rsid w:val="00B873C1"/>
    <w:rsid w:val="00BB1542"/>
    <w:rsid w:val="00BC2C83"/>
    <w:rsid w:val="00C37578"/>
    <w:rsid w:val="00C410D0"/>
    <w:rsid w:val="00C4547C"/>
    <w:rsid w:val="00C53D85"/>
    <w:rsid w:val="00C55BB2"/>
    <w:rsid w:val="00C80FF2"/>
    <w:rsid w:val="00C82B3A"/>
    <w:rsid w:val="00D121B1"/>
    <w:rsid w:val="00D41E4F"/>
    <w:rsid w:val="00D45CA4"/>
    <w:rsid w:val="00D84E89"/>
    <w:rsid w:val="00DD2DA6"/>
    <w:rsid w:val="00DF61F4"/>
    <w:rsid w:val="00E14EC6"/>
    <w:rsid w:val="00E33692"/>
    <w:rsid w:val="00E7303C"/>
    <w:rsid w:val="00EA6513"/>
    <w:rsid w:val="00ED63ED"/>
    <w:rsid w:val="00EF18DB"/>
    <w:rsid w:val="00F73BDD"/>
    <w:rsid w:val="00F828E0"/>
    <w:rsid w:val="00F855D6"/>
    <w:rsid w:val="00F96BC4"/>
    <w:rsid w:val="00FB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79B7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ny"/>
    <w:rsid w:val="00B579B7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5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4584"/>
  </w:style>
  <w:style w:type="paragraph" w:styleId="Stopka">
    <w:name w:val="footer"/>
    <w:basedOn w:val="Normalny"/>
    <w:link w:val="StopkaZnak"/>
    <w:uiPriority w:val="99"/>
    <w:unhideWhenUsed/>
    <w:rsid w:val="00B5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84"/>
  </w:style>
  <w:style w:type="paragraph" w:styleId="Tekstdymka">
    <w:name w:val="Balloon Text"/>
    <w:basedOn w:val="Normalny"/>
    <w:link w:val="TekstdymkaZnak"/>
    <w:uiPriority w:val="99"/>
    <w:semiHidden/>
    <w:unhideWhenUsed/>
    <w:rsid w:val="00B5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5581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locked/>
    <w:rsid w:val="002C6C0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C6C06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2C6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29</cp:revision>
  <cp:lastPrinted>2018-03-15T07:13:00Z</cp:lastPrinted>
  <dcterms:created xsi:type="dcterms:W3CDTF">2017-03-30T06:52:00Z</dcterms:created>
  <dcterms:modified xsi:type="dcterms:W3CDTF">2018-03-15T09:02:00Z</dcterms:modified>
</cp:coreProperties>
</file>