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D2" w:rsidRDefault="0082786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Załącznik </w:t>
      </w:r>
      <w:proofErr w:type="spellStart"/>
      <w:r>
        <w:rPr>
          <w:sz w:val="22"/>
        </w:rPr>
        <w:t>nr</w:t>
      </w:r>
      <w:proofErr w:type="spellEnd"/>
      <w:r>
        <w:rPr>
          <w:sz w:val="22"/>
        </w:rPr>
        <w:t xml:space="preserve">. 1 </w:t>
      </w:r>
    </w:p>
    <w:p w:rsidR="00A523D2" w:rsidRDefault="00A523D2">
      <w:pPr>
        <w:rPr>
          <w:sz w:val="22"/>
        </w:rPr>
      </w:pPr>
    </w:p>
    <w:p w:rsidR="00A523D2" w:rsidRDefault="00A523D2">
      <w:pPr>
        <w:rPr>
          <w:sz w:val="22"/>
        </w:rPr>
      </w:pPr>
    </w:p>
    <w:p w:rsidR="00A523D2" w:rsidRDefault="00A523D2">
      <w:pPr>
        <w:rPr>
          <w:sz w:val="20"/>
        </w:rPr>
      </w:pPr>
    </w:p>
    <w:p w:rsidR="00EB6578" w:rsidRDefault="00EB6578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EB6578" w:rsidRDefault="00EB6578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EB6578" w:rsidRDefault="00EB6578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A523D2" w:rsidRDefault="00153865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Opis wymaganych parametrów techniczno- jakościowych windy szpitalnej</w:t>
      </w:r>
      <w:r w:rsidR="0082786E">
        <w:rPr>
          <w:rFonts w:ascii="Arial Narrow" w:hAnsi="Arial Narrow"/>
          <w:b/>
          <w:bCs/>
        </w:rPr>
        <w:t xml:space="preserve"> oraz zakres robót.</w:t>
      </w:r>
    </w:p>
    <w:p w:rsidR="00A523D2" w:rsidRDefault="00A523D2">
      <w:pPr>
        <w:widowControl w:val="0"/>
        <w:shd w:val="clear" w:color="auto" w:fill="FFFFFF"/>
        <w:tabs>
          <w:tab w:val="left" w:pos="3350"/>
        </w:tabs>
        <w:suppressAutoHyphens/>
        <w:spacing w:before="139" w:line="288" w:lineRule="exact"/>
        <w:ind w:left="3350" w:right="1613" w:hanging="744"/>
        <w:jc w:val="right"/>
        <w:rPr>
          <w:rFonts w:ascii="Arial" w:hAnsi="Arial"/>
          <w:b/>
          <w:bCs/>
          <w:color w:val="000000"/>
          <w:spacing w:val="-7"/>
          <w:kern w:val="1"/>
          <w:sz w:val="21"/>
          <w:szCs w:val="21"/>
        </w:rPr>
      </w:pPr>
    </w:p>
    <w:tbl>
      <w:tblPr>
        <w:tblW w:w="96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7"/>
        <w:gridCol w:w="2411"/>
        <w:gridCol w:w="5020"/>
        <w:gridCol w:w="1705"/>
      </w:tblGrid>
      <w:tr w:rsidR="00A523D2">
        <w:trPr>
          <w:tblHeader/>
        </w:trPr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</w:p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</w:rPr>
              <w:t>Lp.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</w:p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</w:rPr>
              <w:t>Opis parametrów</w:t>
            </w:r>
          </w:p>
        </w:tc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b/>
                <w:bCs/>
                <w:kern w:val="1"/>
                <w:sz w:val="14"/>
              </w:rPr>
            </w:pPr>
          </w:p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</w:rPr>
              <w:t xml:space="preserve">Parametry proponowane przez Projektanta, uzgodnione z inwestorem 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</w:rPr>
              <w:t xml:space="preserve">Uwagi/ </w:t>
            </w:r>
          </w:p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b/>
                <w:bCs/>
                <w:kern w:val="1"/>
                <w:sz w:val="14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</w:rPr>
              <w:t>Podać TAK/NIE</w:t>
            </w: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14"/>
              </w:tabs>
              <w:suppressAutoHyphens/>
              <w:ind w:left="14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</w:rPr>
            </w:pPr>
            <w:r>
              <w:rPr>
                <w:rFonts w:ascii="Tahoma" w:hAnsi="Tahoma" w:cs="Tahoma"/>
                <w:kern w:val="1"/>
                <w:sz w:val="14"/>
              </w:rPr>
              <w:t>Typ dźwigu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1C535C">
            <w:pPr>
              <w:widowControl w:val="0"/>
              <w:shd w:val="clear" w:color="auto" w:fill="FFFFFF"/>
              <w:suppressAutoHyphens/>
              <w:spacing w:line="245" w:lineRule="exact"/>
              <w:ind w:right="72"/>
              <w:jc w:val="both"/>
              <w:rPr>
                <w:rFonts w:ascii="Tahoma" w:hAnsi="Tahoma" w:cs="Tahoma"/>
                <w:kern w:val="1"/>
                <w:sz w:val="14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</w:rPr>
              <w:t xml:space="preserve">Osobowy (szpitalny), elektryczny  z pełną regulacją prędkości VVVF bez reduktora, fabrycznie nowy, </w:t>
            </w:r>
            <w:r>
              <w:rPr>
                <w:rFonts w:ascii="Tahoma" w:hAnsi="Tahoma" w:cs="Tahoma"/>
                <w:kern w:val="1"/>
                <w:sz w:val="14"/>
              </w:rPr>
              <w:t xml:space="preserve">przystosowany do przewozu osób </w:t>
            </w:r>
            <w:r>
              <w:rPr>
                <w:rFonts w:ascii="Tahoma" w:hAnsi="Tahoma" w:cs="Tahoma"/>
                <w:spacing w:val="-3"/>
                <w:kern w:val="1"/>
                <w:sz w:val="14"/>
              </w:rPr>
              <w:t xml:space="preserve">niepełnosprawnych (w tym poruszających się </w:t>
            </w:r>
            <w:r>
              <w:rPr>
                <w:rFonts w:ascii="Tahoma" w:hAnsi="Tahoma" w:cs="Tahoma"/>
                <w:kern w:val="1"/>
                <w:sz w:val="14"/>
              </w:rPr>
              <w:t xml:space="preserve">na wózkach inwalidzkich) oraz do przewozu chorych na łóżkach w obecności opiekuna. Oferowany dźwig musi spełniać: </w:t>
            </w:r>
            <w:r>
              <w:rPr>
                <w:rFonts w:ascii="Tahoma" w:hAnsi="Tahoma" w:cs="Tahoma"/>
                <w:spacing w:val="-3"/>
                <w:kern w:val="1"/>
                <w:sz w:val="14"/>
              </w:rPr>
              <w:t xml:space="preserve">unijną dyrektywę dźwigową </w:t>
            </w:r>
            <w:r w:rsidR="001C535C">
              <w:rPr>
                <w:rFonts w:ascii="Tahoma" w:hAnsi="Tahoma" w:cs="Tahoma"/>
                <w:spacing w:val="-3"/>
                <w:kern w:val="1"/>
                <w:sz w:val="14"/>
              </w:rPr>
              <w:t>2014/33</w:t>
            </w:r>
            <w:r>
              <w:rPr>
                <w:rFonts w:ascii="Tahoma" w:hAnsi="Tahoma" w:cs="Tahoma"/>
                <w:spacing w:val="-3"/>
                <w:kern w:val="1"/>
                <w:sz w:val="14"/>
              </w:rPr>
              <w:t>/</w:t>
            </w:r>
            <w:r w:rsidR="001C535C">
              <w:rPr>
                <w:rFonts w:ascii="Tahoma" w:hAnsi="Tahoma" w:cs="Tahoma"/>
                <w:spacing w:val="-3"/>
                <w:kern w:val="1"/>
                <w:sz w:val="14"/>
              </w:rPr>
              <w:t>U</w:t>
            </w:r>
            <w:r>
              <w:rPr>
                <w:rFonts w:ascii="Tahoma" w:hAnsi="Tahoma" w:cs="Tahoma"/>
                <w:spacing w:val="-3"/>
                <w:kern w:val="1"/>
                <w:sz w:val="14"/>
              </w:rPr>
              <w:t xml:space="preserve">E </w:t>
            </w:r>
            <w:r>
              <w:rPr>
                <w:rFonts w:ascii="Tahoma" w:hAnsi="Tahoma" w:cs="Tahoma"/>
                <w:kern w:val="1"/>
                <w:sz w:val="14"/>
              </w:rPr>
              <w:t xml:space="preserve">krajową </w:t>
            </w:r>
            <w:r w:rsidRPr="001C535C">
              <w:rPr>
                <w:rFonts w:ascii="Tahoma" w:hAnsi="Tahoma" w:cs="Tahoma"/>
                <w:kern w:val="1"/>
                <w:sz w:val="14"/>
                <w:szCs w:val="14"/>
              </w:rPr>
              <w:t xml:space="preserve">normę </w:t>
            </w:r>
            <w:r w:rsidR="001C535C" w:rsidRPr="001C535C">
              <w:rPr>
                <w:rStyle w:val="Uwydatnienie"/>
                <w:rFonts w:ascii="Tahoma" w:hAnsi="Tahoma" w:cs="Tahoma"/>
                <w:bCs/>
                <w:i w:val="0"/>
                <w:iCs w:val="0"/>
                <w:sz w:val="14"/>
                <w:szCs w:val="14"/>
                <w:shd w:val="clear" w:color="auto" w:fill="FFFFFF"/>
              </w:rPr>
              <w:t>PN-EN 81-1</w:t>
            </w:r>
            <w:r w:rsidR="001C535C" w:rsidRPr="001C535C">
              <w:rPr>
                <w:rFonts w:ascii="Tahoma" w:hAnsi="Tahoma" w:cs="Tahoma"/>
                <w:sz w:val="14"/>
                <w:szCs w:val="14"/>
                <w:shd w:val="clear" w:color="auto" w:fill="FFFFFF"/>
              </w:rPr>
              <w:t>+A3:2010</w:t>
            </w:r>
            <w:r>
              <w:rPr>
                <w:rFonts w:ascii="Tahoma" w:hAnsi="Tahoma" w:cs="Tahoma"/>
                <w:kern w:val="1"/>
                <w:sz w:val="14"/>
              </w:rPr>
              <w:t xml:space="preserve"> krajową normę PN-EN 81-70 unijną dyrektywę kompatybilności elektromagnetycznej 2004/108/WE krajową normę PN-EN 12015, bez maszynowni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</w:rPr>
            </w:pPr>
            <w:r>
              <w:rPr>
                <w:rFonts w:ascii="Tahoma" w:hAnsi="Tahoma" w:cs="Tahoma"/>
                <w:kern w:val="1"/>
                <w:sz w:val="14"/>
              </w:rPr>
              <w:t>Inwestor nie wyraża zgody na montaż windy z elementów różnego pochodzenia i różnych producentów</w:t>
            </w: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Udźwig /</w:t>
            </w:r>
          </w:p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ilość osób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4156B5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Zgodnie z normą PN-EN 81.1 to jest: 1</w:t>
            </w:r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4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 xml:space="preserve">00kg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Wysokość podnoszenia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4156B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13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,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40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 xml:space="preserve"> 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Prędkość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Vn=1 m/s -  łagodne starty i zatrzymania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Ilość przystanków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Ilość dojść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Napęd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Elektryczny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bezreduktorowy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>, regulowany falownikiem, moc napędu 11,1kW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Szyb istniejący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Wymiary szybu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Szerokość: </w:t>
            </w:r>
            <w:r w:rsidR="00D11B36">
              <w:rPr>
                <w:rFonts w:ascii="Tahoma" w:hAnsi="Tahoma" w:cs="Tahoma"/>
                <w:kern w:val="1"/>
                <w:sz w:val="14"/>
                <w:szCs w:val="21"/>
              </w:rPr>
              <w:t>14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5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 mm,</w:t>
            </w:r>
          </w:p>
          <w:p w:rsidR="00A523D2" w:rsidRDefault="004156B5" w:rsidP="00F56F8D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głębokość: 2</w:t>
            </w:r>
            <w:r w:rsidR="00D11B36">
              <w:rPr>
                <w:rFonts w:ascii="Tahoma" w:hAnsi="Tahoma" w:cs="Tahoma"/>
                <w:kern w:val="1"/>
                <w:sz w:val="14"/>
                <w:szCs w:val="21"/>
              </w:rPr>
              <w:t>46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Wysokość nadszybia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4156B5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Istniejąca: </w:t>
            </w:r>
            <w:r w:rsidR="00D11B36"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4</w:t>
            </w:r>
            <w:r w:rsidR="00D11B36">
              <w:rPr>
                <w:rFonts w:ascii="Tahoma" w:hAnsi="Tahoma" w:cs="Tahoma"/>
                <w:kern w:val="1"/>
                <w:sz w:val="14"/>
                <w:szCs w:val="21"/>
              </w:rPr>
              <w:t>2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 xml:space="preserve">0 mm – Kondygnacja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I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V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pietra do stropu pod istniejącą maszynownią.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Wysokość podszybia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Istniejąca. 1</w:t>
            </w:r>
            <w:r w:rsidR="00D11B36">
              <w:rPr>
                <w:rFonts w:ascii="Tahoma" w:hAnsi="Tahoma" w:cs="Tahoma"/>
                <w:kern w:val="1"/>
                <w:sz w:val="14"/>
                <w:szCs w:val="21"/>
              </w:rPr>
              <w:t>33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0mm –mierzona od poziomu posadzki</w:t>
            </w:r>
          </w:p>
          <w:p w:rsidR="00A523D2" w:rsidRDefault="00153865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Kondygnacji -1 do poziomu posadzki szybu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Kabina (</w:t>
            </w:r>
            <w:proofErr w:type="spellStart"/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antywandal</w:t>
            </w:r>
            <w:proofErr w:type="spellEnd"/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Wymiar kabiny - dostosowane do istniejącego szybu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D11B36" w:rsidP="00D11B36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1450 mm x 246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mm x 2175 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Kabina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Nieprzelotowa</w:t>
            </w:r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 xml:space="preserve"> , metalowa o </w:t>
            </w:r>
            <w:proofErr w:type="spellStart"/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wym</w:t>
            </w:r>
            <w:proofErr w:type="spellEnd"/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 xml:space="preserve"> </w:t>
            </w:r>
            <w:proofErr w:type="spellStart"/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wewn</w:t>
            </w:r>
            <w:proofErr w:type="spellEnd"/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. 1300 x 2400 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Panel dyspozycji (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antywandal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>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EE7373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both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 xml:space="preserve">Ze stali nierdzewnej, umiejscowiony na bocznej ścianie zgodnie z wymogami dla osób niepełnosprawnych, pokrywa z  blachy nierdzewnej, przyciski nierdzewne </w:t>
            </w: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 xml:space="preserve">: dyspozycja otwierania i zamykania </w:t>
            </w:r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 xml:space="preserve">drzwi, alarmu, intercomu, </w:t>
            </w:r>
            <w:proofErr w:type="spellStart"/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>piętrowskazywacz</w:t>
            </w:r>
            <w:proofErr w:type="spellEnd"/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 xml:space="preserve"> plus strzałki kierunku jazdy, przycisk wentylatora, oświetlenie awaryjne, stacyjka blokady drzwi, stacyjka jazdy ekspresowej, stacyjka zjazdu na kondygnację „-1”, moduł telefoniczny </w:t>
            </w:r>
            <w:proofErr w:type="spellStart"/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>system</w:t>
            </w:r>
            <w:proofErr w:type="spellEnd"/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 xml:space="preserve"> łączności w przypadku </w:t>
            </w: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awarii dźwigu</w:t>
            </w:r>
            <w:r w:rsidR="00EE7373"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 xml:space="preserve">, wyświetlanie  nazwy usterki w </w:t>
            </w:r>
            <w:proofErr w:type="spellStart"/>
            <w:r w:rsidR="00EE7373"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jęz.polskim</w:t>
            </w:r>
            <w:proofErr w:type="spellEnd"/>
            <w:r w:rsidR="000A615A"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 xml:space="preserve">, wszystkie przyciski opisane alfabetem </w:t>
            </w:r>
            <w:proofErr w:type="spellStart"/>
            <w:r w:rsidR="000A615A"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Braillea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Wykonanie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antywandalowe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>.</w:t>
            </w:r>
          </w:p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Powłoka zewnętrzna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matowiona</w:t>
            </w:r>
            <w:proofErr w:type="spellEnd"/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Gong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Na kabinie 2 - tonowy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>Informacja głosowa                 w kabinie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TAK (nagrania do uzgodnienia)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Interkom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 xml:space="preserve">Telefoniczny </w:t>
            </w:r>
            <w:proofErr w:type="spellStart"/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>system</w:t>
            </w:r>
            <w:proofErr w:type="spellEnd"/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 xml:space="preserve"> łączności </w:t>
            </w:r>
            <w:r>
              <w:rPr>
                <w:rFonts w:ascii="Tahoma" w:hAnsi="Tahoma" w:cs="Tahoma"/>
                <w:color w:val="000000"/>
                <w:spacing w:val="-2"/>
                <w:kern w:val="1"/>
                <w:sz w:val="14"/>
                <w:szCs w:val="21"/>
              </w:rPr>
              <w:t>w przypadku awarii dźwigu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153865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Łączność bezprzewodowa z modułem telefonii komórkowej</w:t>
            </w: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  <w:t>Drzwi kabinowe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Rodzaj drzwi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rozsuwane automatycznie poziomo regulowane bezstopniowo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Wykończenie drzwi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Drzwi nierdzewne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matowione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poprzez szczotkowanie do faktury typu „len”</w:t>
            </w:r>
          </w:p>
          <w:p w:rsidR="00F33C89" w:rsidRPr="00F33C89" w:rsidRDefault="00F33C89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rPr>
                <w:rFonts w:ascii="Tahoma" w:hAnsi="Tahoma" w:cs="Tahoma"/>
                <w:b/>
                <w:kern w:val="1"/>
                <w:sz w:val="14"/>
                <w:szCs w:val="21"/>
              </w:rPr>
            </w:pPr>
            <w:r w:rsidRPr="00F33C89">
              <w:rPr>
                <w:rFonts w:ascii="Tahoma" w:hAnsi="Tahoma" w:cs="Tahoma"/>
                <w:b/>
                <w:kern w:val="1"/>
                <w:sz w:val="14"/>
                <w:szCs w:val="21"/>
              </w:rPr>
              <w:t xml:space="preserve">EI 30 </w:t>
            </w:r>
            <w:proofErr w:type="spellStart"/>
            <w:r w:rsidRPr="00F33C89">
              <w:rPr>
                <w:rFonts w:ascii="Tahoma" w:hAnsi="Tahoma" w:cs="Tahoma"/>
                <w:b/>
                <w:kern w:val="1"/>
                <w:sz w:val="14"/>
                <w:szCs w:val="21"/>
              </w:rPr>
              <w:t>ppoż</w:t>
            </w:r>
            <w:proofErr w:type="spellEnd"/>
            <w:r w:rsidRPr="00F33C89">
              <w:rPr>
                <w:rFonts w:ascii="Tahoma" w:hAnsi="Tahoma" w:cs="Tahoma"/>
                <w:b/>
                <w:kern w:val="1"/>
                <w:sz w:val="14"/>
                <w:szCs w:val="21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lastRenderedPageBreak/>
              <w:t>20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EE7373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>D</w:t>
            </w:r>
            <w:r w:rsidR="00153865"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>rzwi</w:t>
            </w:r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 xml:space="preserve"> szybowe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00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 x 20</w:t>
            </w:r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>0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  <w:r w:rsidR="00EE7373">
              <w:rPr>
                <w:rFonts w:ascii="Tahoma" w:hAnsi="Tahoma" w:cs="Tahoma"/>
                <w:kern w:val="1"/>
                <w:sz w:val="14"/>
                <w:szCs w:val="21"/>
              </w:rPr>
              <w:t xml:space="preserve"> automatyczne teleskopowe 2AT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Szerokość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  <w:r w:rsidR="00F56F8D">
              <w:rPr>
                <w:rFonts w:ascii="Tahoma" w:hAnsi="Tahoma" w:cs="Tahoma"/>
                <w:kern w:val="1"/>
                <w:sz w:val="14"/>
                <w:szCs w:val="21"/>
              </w:rPr>
              <w:t>20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Wysokość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4156B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201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Skrzydła i ościeżnice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EE7373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Blacha nierdzewna z fakturą „len”, blacha pełna (nie dopuszcza się technologii powlekania) wyposażone w kurtynę świetlną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Progi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  <w:t>Drzwi szybowe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Rodzaj drzwi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Rozsuwane automatycznie, poziomo z ościeżnicami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Wykończenie drzwi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Skrzydła i ościeżnice nierdzewne,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matowione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>, faktura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spacing w:val="-3"/>
                <w:kern w:val="1"/>
                <w:sz w:val="14"/>
                <w:szCs w:val="21"/>
              </w:rPr>
              <w:t>Wymiar drzwi (w świetle)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F56F8D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140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x 20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Szerokość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4156B5" w:rsidP="004156B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117</w:t>
            </w:r>
            <w:r w:rsidR="00153865"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Wysokość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4156B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20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1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0 (mm)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30</w:t>
            </w:r>
          </w:p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Skrzydła i ościeżnice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Blacha nierdzewna, faktura „len”, blacha pełna  (nie dopuszcza się technologii powlekania)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ind w:left="14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kern w:val="1"/>
                <w:sz w:val="14"/>
                <w:szCs w:val="21"/>
              </w:rPr>
              <w:t>Wykończenie kabiny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Ściana boczna prawa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nierdzewna, faktura typu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Ściana boczna lewa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nierdzewna, faktura typu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Ściana frontowa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nierdzewna, faktura typu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Ściana tylna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nierdzewna,  faktura typu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 xml:space="preserve">Sufit </w:t>
            </w:r>
            <w:proofErr w:type="spellStart"/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antywandal</w:t>
            </w:r>
            <w:proofErr w:type="spellEnd"/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Stal nierdzewna, faktura typu „len”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Lustro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color w:val="000000"/>
                <w:kern w:val="1"/>
                <w:sz w:val="14"/>
                <w:szCs w:val="21"/>
              </w:rPr>
              <w:t>Tak (szkło bezpieczne niebarwione)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Położenie lustra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50" w:lineRule="exact"/>
              <w:ind w:right="365"/>
              <w:jc w:val="both"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Na bocznej ścianie do połowa szer. kabiny,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szerokość lustra 600mm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Poręcz boczna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Tak, stal nierdzewna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39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Położenie poręczy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Na bocznych ścianach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Wentylator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91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Tak, w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suficie uruchamiany za pomocą przycisku oraz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automatycznie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Oświetlenie energooszczędne, typu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led</w:t>
            </w:r>
            <w:proofErr w:type="spellEnd"/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 w:line="245" w:lineRule="exact"/>
              <w:ind w:right="912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Bezpośrednie, górne, w suficie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antywandal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podwieszanym z blachy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nierdzewnej typu „len” (wzór do uzgodnienia z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Zamawiającym)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Oświetlenie awaryjne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 min. 2 godz.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Podłoga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Wykładzina trudnościeralna klasy ”T”, antypoślizgowa klasy R10,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gumowa o wysokiej trwałości, wymagany atest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trudnopalności i oceny higienicznej (Wykonawca przedłoży w/w atest Zamawiającemu przy odbiorze końcowym)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O</w:t>
            </w:r>
            <w:r w:rsidR="004156B5">
              <w:rPr>
                <w:rFonts w:ascii="Tahoma" w:hAnsi="Tahoma" w:cs="Tahoma"/>
                <w:kern w:val="1"/>
                <w:sz w:val="14"/>
                <w:szCs w:val="21"/>
              </w:rPr>
              <w:t>d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bojnice ochronne po 2 szt. na wszystkich ścianach kabiny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86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Z blachy nierdzewnej, na wysokości do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uzgodnienia z Zamawiającym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Zabezpieczenie otworu wejściowego z drzwiami przystankowymi przed uderzeniem łóżkiem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Na 2 narożach wejścia każdego przystanku zamontować kątowniki ochronne ,nierdzewne o wym.100 x 100 x 2000 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Zabezpieczenie wejścia do kabiny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after="120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Kurtyna świetlna zamontowana na drzwiach kabinowych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Przyciski w kasetach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87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Okrągłe, kwadratowe lub owalne, z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podświetleniem na krawędziach, stal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nierdzewna z wytłoczeniami wg alfabetu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Braila</w:t>
            </w:r>
            <w:proofErr w:type="spellEnd"/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Wyświetlacz cyfrowy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701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Tak, usytuowany w panelu dyspozycji,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wysokość cyfr minimum 38 mm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Sterowanie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49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Mikroprocesorowe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lastRenderedPageBreak/>
              <w:t>50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283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Zabezpieczenie przed </w:t>
            </w: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przeciążeniem                        i spaleniem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silnika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Zbiorczość góra - dół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34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Awaryjny zjazd                         na </w:t>
            </w: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przystanek ewakuacyjny w przypadku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braku napięcia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TAK – z własnego źródła zasilania, które zapewnia Dostawca dźwigu. Położenie przystanku ewakuacyjnego na poziomie „O”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427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Pamięć ostatnich usterek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dźwigu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 – sterownik wyposażony w wyświetlacz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235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4"/>
                <w:kern w:val="1"/>
                <w:sz w:val="14"/>
                <w:szCs w:val="21"/>
              </w:rPr>
              <w:t xml:space="preserve">Funkcjonowanie dźwigu w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przypadku pożaru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Zjazd na wskazany ewakuacyjny przystanek  i otwarcie drzwi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77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Sterowanie i monitoring</w:t>
            </w:r>
            <w:r w:rsidR="00F04EF4"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dźwigu                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Sterowanie dźwigu nie może być wyposażone w kod dostępu. Rozdzielnia technologiczna winna być wyposażona w moduł bezprzewodowego systemu łączności głosowej wielodrogowej typu GSM z działem technicznym Szpitala oraz służbami ratowniczymi.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Kaseta wezwań                       na przystankach (</w:t>
            </w:r>
            <w:proofErr w:type="spellStart"/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antywandal</w:t>
            </w:r>
            <w:proofErr w:type="spellEnd"/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4"/>
                <w:kern w:val="1"/>
                <w:sz w:val="14"/>
                <w:szCs w:val="21"/>
              </w:rPr>
              <w:t xml:space="preserve">Wyświetlacz cyfrowy                     na każdym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przystanku</w:t>
            </w:r>
          </w:p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(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piętrowskazywacze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>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jc w:val="both"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TAK, wskazuje pozycję kabiny w szybie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307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Strzałki kierunku jazdy na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każdym przystanku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>Przyciski ze stali nierdzewnej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TAK, podświetlane po obwodzie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59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480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Sygnalizacja dojazdu na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każdym przystanku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 xml:space="preserve">Pomieszczenie maszynowni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Usytuowanie i wyposażenie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Istniejąca, górna. Pomieszczenie, po zdemontowaniu istniejących urządzeń poddać renowacji poprzez malowanie ścian i sufitu. W miejscu istniejącej rozdzielni zasilająco sterowniczej dźwigu zamontowana zostanie istniejąca nowa rozdzielnia technologiczna z wyłącznikiem głównym i zabezpieczeniem obwodów.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b/>
                <w:bCs/>
                <w:kern w:val="1"/>
                <w:sz w:val="14"/>
                <w:szCs w:val="21"/>
              </w:rPr>
              <w:t>Inne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>Protokólarne przekazanie zdemontowanego dźwigu wraz z wyposażeniem oraz przetransportowanie i złożenie w miejscu wskazanym przez inwestora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Gwarancja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09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Minimum 48 miesięcy na przedmiot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zamówienia licząc od daty podpisania protokołu odbioru przez Zamawiającego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Czas reakcji serwisu na zgłoszenie ewentualnych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>usterek nie może przekraczać 3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godzin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62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Gwarantowany czas od zgłoszenia usterki do jej </w:t>
            </w: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usunięcia maksymalnie              2 dni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robocze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65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ind w:right="120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Każda naprawa trwająca dłużej niż 2 dni robocze, powoduje przedłużenie gwarancji o czas przestoju, </w:t>
            </w: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pod warunkiem całkowitego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wyłączenia urządzenia          z eksploatacji.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lastRenderedPageBreak/>
              <w:t>66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Bezpłatne szkolenie </w:t>
            </w:r>
            <w:r>
              <w:rPr>
                <w:rFonts w:ascii="Tahoma" w:hAnsi="Tahoma" w:cs="Tahoma"/>
                <w:spacing w:val="-4"/>
                <w:kern w:val="1"/>
                <w:sz w:val="14"/>
                <w:szCs w:val="21"/>
              </w:rPr>
              <w:t xml:space="preserve">pracowników w siedzibie Zamawiającego  przez Wykonawcę / Dostawcę dźwigu.                       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67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Zapewnienie przez Wykonawcę serwisu gwarancyjnego w okresie udzielonej gwarancji (zgodnie z zaleceniami producenta)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68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45" w:lineRule="exact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Bieżąca konserwacja będzie prowadzona przez autoryzowaną przez Wykonawcę firmę (do wyboru Zamawiającego spośród 3 polecanych na podstawie odrębnej umowy)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 na koszt wykonawcy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69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154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4"/>
                <w:kern w:val="1"/>
                <w:sz w:val="14"/>
                <w:szCs w:val="21"/>
              </w:rPr>
              <w:t xml:space="preserve">Wykonawca / Dostawca dźwigu  zapewni części </w:t>
            </w:r>
            <w:r>
              <w:rPr>
                <w:rFonts w:ascii="Tahoma" w:hAnsi="Tahoma" w:cs="Tahoma"/>
                <w:spacing w:val="-2"/>
                <w:kern w:val="1"/>
                <w:sz w:val="14"/>
                <w:szCs w:val="21"/>
              </w:rPr>
              <w:t xml:space="preserve">zamienne przez okres 10 lat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>licząc                                od daty odbioru urządzenia przez UDT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70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  <w:t xml:space="preserve">Wymiana prowadnic kabiny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71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spacing w:val="-3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Wymiana prowadnic przeciwwagi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56F8D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TAK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72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 w:rsidP="00F04EF4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Linia zasilająca –</w:t>
            </w:r>
            <w:r w:rsidR="00F04EF4">
              <w:rPr>
                <w:rFonts w:ascii="Tahoma" w:hAnsi="Tahoma" w:cs="Tahoma"/>
                <w:kern w:val="1"/>
                <w:sz w:val="14"/>
                <w:szCs w:val="21"/>
              </w:rPr>
              <w:t xml:space="preserve">nowa 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prowadzona przewodem Cu 5x10mm</w:t>
            </w:r>
            <w:r>
              <w:rPr>
                <w:rFonts w:ascii="Tahoma" w:hAnsi="Tahoma" w:cs="Tahoma"/>
                <w:kern w:val="1"/>
                <w:sz w:val="14"/>
                <w:szCs w:val="21"/>
                <w:vertAlign w:val="superscript"/>
              </w:rPr>
              <w:t>2</w:t>
            </w: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,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523D2" w:rsidRDefault="00153865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z zabezpieczeniem w rozdzielni głównej bezpiecznikiem trójfazowym 63A, który w wypadku zaniku zasilania podstawowego nie spowoduje uruchomienia zasilania napędu windy ze źródła awaryjnego. Wymagane ręczne załączenie zasilania windy, po przywróceniu zasilania podstawowego. ( -jako </w:t>
            </w:r>
            <w:proofErr w:type="spellStart"/>
            <w:r>
              <w:rPr>
                <w:rFonts w:ascii="Tahoma" w:hAnsi="Tahoma" w:cs="Tahoma"/>
                <w:kern w:val="1"/>
                <w:sz w:val="14"/>
                <w:szCs w:val="21"/>
              </w:rPr>
              <w:t>system</w:t>
            </w:r>
            <w:proofErr w:type="spellEnd"/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 zabezpieczenia poboru mocy ze źródła awaryjnego)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D2" w:rsidRDefault="00A523D2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82786E" w:rsidTr="00407128">
        <w:tc>
          <w:tcPr>
            <w:tcW w:w="50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786E" w:rsidRDefault="0082786E" w:rsidP="00407128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73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786E" w:rsidRDefault="0082786E" w:rsidP="00407128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Lokalizacja rozdzielni technologicznej dźwigu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2786E" w:rsidRDefault="0082786E" w:rsidP="00407128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W pomieszczeniu maszynowni po zdemontowaniu urządzeń napędowych i rozdzielni zasilającej zamontować rozdzielnię sterowniczą będącą w komplecie dostawy.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2786E" w:rsidRDefault="0082786E" w:rsidP="00407128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82786E">
        <w:tc>
          <w:tcPr>
            <w:tcW w:w="5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786E" w:rsidRDefault="0082786E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786E" w:rsidRDefault="0082786E" w:rsidP="00F04EF4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2786E" w:rsidRDefault="0082786E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86E" w:rsidRDefault="0082786E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A523D2">
        <w:tc>
          <w:tcPr>
            <w:tcW w:w="50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23D2" w:rsidRDefault="00153865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</w:t>
            </w:r>
            <w:r w:rsidR="0082786E">
              <w:rPr>
                <w:rFonts w:ascii="Tahoma" w:hAnsi="Tahoma" w:cs="Tahoma"/>
                <w:kern w:val="1"/>
                <w:sz w:val="14"/>
                <w:szCs w:val="21"/>
              </w:rPr>
              <w:t>4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23D2" w:rsidRDefault="0082786E" w:rsidP="0082786E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Demontaż istniejącego dźwigu towarowo-osobowego  </w:t>
            </w: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A523D2" w:rsidRDefault="0082786E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Demontaż osprzętu elektrycznego , wymiana drzwi stalowych otwieranych na dwie strony na drzwi harmonijkowe o EI 30 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523D2" w:rsidRDefault="00A523D2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82786E" w:rsidTr="0082786E">
        <w:trPr>
          <w:trHeight w:val="150"/>
        </w:trPr>
        <w:tc>
          <w:tcPr>
            <w:tcW w:w="5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 w:rsidP="0082786E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86E" w:rsidRDefault="0082786E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82786E" w:rsidTr="0082786E">
        <w:trPr>
          <w:trHeight w:val="100"/>
        </w:trPr>
        <w:tc>
          <w:tcPr>
            <w:tcW w:w="507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82786E" w:rsidRDefault="0082786E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75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82786E" w:rsidRDefault="0082786E" w:rsidP="0082786E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>Montaż  nowego dźwigu towarowo-osobowego w istniejącym szybie dźwigowym wraz z odbiorem przez UDT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:rsidR="0082786E" w:rsidRDefault="0082786E" w:rsidP="0082786E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  <w:r>
              <w:rPr>
                <w:rFonts w:ascii="Tahoma" w:hAnsi="Tahoma" w:cs="Tahoma"/>
                <w:kern w:val="1"/>
                <w:sz w:val="14"/>
                <w:szCs w:val="21"/>
              </w:rPr>
              <w:t xml:space="preserve">Montaż kabiny, montaż drzwi harmonijkowych, malowanie szybu . Odbiór dźwigu przez Urząd Dozoru Technicznego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82786E" w:rsidRDefault="0082786E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  <w:tr w:rsidR="0082786E" w:rsidTr="0082786E">
        <w:trPr>
          <w:trHeight w:val="250"/>
        </w:trPr>
        <w:tc>
          <w:tcPr>
            <w:tcW w:w="5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>
            <w:pPr>
              <w:widowControl w:val="0"/>
              <w:suppressLineNumbers/>
              <w:suppressAutoHyphens/>
              <w:jc w:val="center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 w:rsidP="0082786E">
            <w:pPr>
              <w:widowControl w:val="0"/>
              <w:shd w:val="clear" w:color="auto" w:fill="FFFFFF"/>
              <w:suppressAutoHyphens/>
              <w:spacing w:line="250" w:lineRule="exact"/>
              <w:ind w:right="29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2786E" w:rsidRDefault="0082786E">
            <w:pPr>
              <w:widowControl w:val="0"/>
              <w:shd w:val="clear" w:color="auto" w:fill="FFFFFF"/>
              <w:suppressAutoHyphens/>
              <w:spacing w:line="245" w:lineRule="exact"/>
              <w:ind w:right="58"/>
              <w:jc w:val="both"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86E" w:rsidRDefault="0082786E">
            <w:pPr>
              <w:widowControl w:val="0"/>
              <w:suppressLineNumbers/>
              <w:suppressAutoHyphens/>
              <w:rPr>
                <w:rFonts w:ascii="Tahoma" w:hAnsi="Tahoma" w:cs="Tahoma"/>
                <w:kern w:val="1"/>
                <w:sz w:val="14"/>
                <w:szCs w:val="21"/>
              </w:rPr>
            </w:pPr>
          </w:p>
        </w:tc>
      </w:tr>
    </w:tbl>
    <w:p w:rsidR="00A523D2" w:rsidRDefault="00A523D2">
      <w:pPr>
        <w:autoSpaceDE w:val="0"/>
        <w:autoSpaceDN w:val="0"/>
        <w:adjustRightInd w:val="0"/>
        <w:rPr>
          <w:rFonts w:ascii="Arial Narrow" w:hAnsi="Arial Narrow"/>
          <w:b/>
          <w:bCs/>
        </w:rPr>
      </w:pPr>
    </w:p>
    <w:p w:rsidR="00A523D2" w:rsidRDefault="00A523D2">
      <w:pPr>
        <w:jc w:val="both"/>
        <w:rPr>
          <w:b/>
          <w:sz w:val="22"/>
          <w:szCs w:val="22"/>
        </w:rPr>
      </w:pPr>
    </w:p>
    <w:p w:rsidR="00A523D2" w:rsidRDefault="00A523D2">
      <w:pPr>
        <w:rPr>
          <w:sz w:val="22"/>
          <w:szCs w:val="22"/>
        </w:rPr>
      </w:pPr>
    </w:p>
    <w:p w:rsidR="00A523D2" w:rsidRDefault="00A523D2">
      <w:pPr>
        <w:rPr>
          <w:b/>
          <w:bCs/>
          <w:sz w:val="22"/>
        </w:rPr>
      </w:pPr>
    </w:p>
    <w:p w:rsidR="00A523D2" w:rsidRDefault="00A523D2">
      <w:pPr>
        <w:rPr>
          <w:b/>
          <w:bCs/>
          <w:sz w:val="22"/>
        </w:rPr>
      </w:pPr>
    </w:p>
    <w:p w:rsidR="00A523D2" w:rsidRDefault="00153865">
      <w:pPr>
        <w:ind w:left="6372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...........</w:t>
      </w:r>
    </w:p>
    <w:p w:rsidR="00A523D2" w:rsidRDefault="00153865" w:rsidP="0082786E">
      <w:pPr>
        <w:rPr>
          <w:sz w:val="16"/>
        </w:rPr>
      </w:pPr>
      <w:r>
        <w:rPr>
          <w:sz w:val="16"/>
        </w:rPr>
        <w:t xml:space="preserve">                     </w:t>
      </w:r>
    </w:p>
    <w:p w:rsidR="00A523D2" w:rsidRDefault="00A523D2">
      <w:pPr>
        <w:rPr>
          <w:sz w:val="16"/>
        </w:rPr>
      </w:pPr>
    </w:p>
    <w:p w:rsidR="00A523D2" w:rsidRDefault="00A523D2">
      <w:pPr>
        <w:jc w:val="both"/>
        <w:rPr>
          <w:sz w:val="22"/>
          <w:szCs w:val="22"/>
        </w:rPr>
      </w:pPr>
    </w:p>
    <w:p w:rsidR="00A523D2" w:rsidRDefault="00A523D2">
      <w:pPr>
        <w:rPr>
          <w:sz w:val="22"/>
          <w:szCs w:val="22"/>
        </w:rPr>
      </w:pPr>
    </w:p>
    <w:p w:rsidR="00153865" w:rsidRDefault="00153865"/>
    <w:sectPr w:rsidR="00153865" w:rsidSect="00A523D2">
      <w:footerReference w:type="even" r:id="rId7"/>
      <w:footerReference w:type="default" r:id="rId8"/>
      <w:pgSz w:w="11905" w:h="16837"/>
      <w:pgMar w:top="709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89F" w:rsidRDefault="0049389F">
      <w:r>
        <w:separator/>
      </w:r>
    </w:p>
  </w:endnote>
  <w:endnote w:type="continuationSeparator" w:id="0">
    <w:p w:rsidR="0049389F" w:rsidRDefault="00493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D2" w:rsidRDefault="00DC62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3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23D2" w:rsidRDefault="00A523D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3D2" w:rsidRDefault="00A523D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89F" w:rsidRDefault="0049389F">
      <w:r>
        <w:separator/>
      </w:r>
    </w:p>
  </w:footnote>
  <w:footnote w:type="continuationSeparator" w:id="0">
    <w:p w:rsidR="0049389F" w:rsidRDefault="004938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AE52CD7"/>
    <w:multiLevelType w:val="hybridMultilevel"/>
    <w:tmpl w:val="ECB44B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D94087E"/>
    <w:multiLevelType w:val="hybridMultilevel"/>
    <w:tmpl w:val="5D447928"/>
    <w:lvl w:ilvl="0" w:tplc="0415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10820680"/>
    <w:multiLevelType w:val="hybridMultilevel"/>
    <w:tmpl w:val="1848D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394"/>
    <w:multiLevelType w:val="hybridMultilevel"/>
    <w:tmpl w:val="C7B0699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4">
    <w:nsid w:val="2E716AF8"/>
    <w:multiLevelType w:val="hybridMultilevel"/>
    <w:tmpl w:val="E1F0731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5">
    <w:nsid w:val="36470FD7"/>
    <w:multiLevelType w:val="hybridMultilevel"/>
    <w:tmpl w:val="54A6EF74"/>
    <w:lvl w:ilvl="0" w:tplc="041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AE22C11"/>
    <w:multiLevelType w:val="hybridMultilevel"/>
    <w:tmpl w:val="40846C9C"/>
    <w:lvl w:ilvl="0" w:tplc="041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48743C99"/>
    <w:multiLevelType w:val="hybridMultilevel"/>
    <w:tmpl w:val="ECD094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A172AD5"/>
    <w:multiLevelType w:val="multilevel"/>
    <w:tmpl w:val="2500FAF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ascii="Times New Roman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ascii="Times New Roman" w:hAnsi="Times New Roman"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ascii="Times New Roman" w:hAnsi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ascii="Times New Roman" w:hAnsi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ascii="Times New Roman" w:hAnsi="Times New Roman" w:cs="Times New Roman"/>
      </w:rPr>
    </w:lvl>
  </w:abstractNum>
  <w:abstractNum w:abstractNumId="19">
    <w:nsid w:val="4E4149E2"/>
    <w:multiLevelType w:val="hybridMultilevel"/>
    <w:tmpl w:val="9006A76A"/>
    <w:lvl w:ilvl="0" w:tplc="77A8E07A">
      <w:start w:val="1"/>
      <w:numFmt w:val="decimal"/>
      <w:lvlText w:val="%1."/>
      <w:lvlJc w:val="center"/>
      <w:pPr>
        <w:tabs>
          <w:tab w:val="num" w:pos="397"/>
        </w:tabs>
        <w:ind w:left="39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6701A5"/>
    <w:multiLevelType w:val="hybridMultilevel"/>
    <w:tmpl w:val="9440D836"/>
    <w:lvl w:ilvl="0" w:tplc="0415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55B07C11"/>
    <w:multiLevelType w:val="multilevel"/>
    <w:tmpl w:val="A8E849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22">
    <w:nsid w:val="583C3EE1"/>
    <w:multiLevelType w:val="hybridMultilevel"/>
    <w:tmpl w:val="FF5E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91F3A61"/>
    <w:multiLevelType w:val="multilevel"/>
    <w:tmpl w:val="A8E849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50" w:hanging="3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</w:rPr>
    </w:lvl>
  </w:abstractNum>
  <w:abstractNum w:abstractNumId="24">
    <w:nsid w:val="62397976"/>
    <w:multiLevelType w:val="hybridMultilevel"/>
    <w:tmpl w:val="D676F490"/>
    <w:lvl w:ilvl="0" w:tplc="E856B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6BC07C68"/>
    <w:multiLevelType w:val="hybridMultilevel"/>
    <w:tmpl w:val="EDBAA7DC"/>
    <w:lvl w:ilvl="0" w:tplc="4916317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1F5828"/>
    <w:multiLevelType w:val="hybridMultilevel"/>
    <w:tmpl w:val="CAC81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08F6B4B"/>
    <w:multiLevelType w:val="hybridMultilevel"/>
    <w:tmpl w:val="D16CAE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28">
    <w:nsid w:val="721731F6"/>
    <w:multiLevelType w:val="hybridMultilevel"/>
    <w:tmpl w:val="4C48CF60"/>
    <w:lvl w:ilvl="0" w:tplc="13EEFF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C31B2"/>
    <w:multiLevelType w:val="hybridMultilevel"/>
    <w:tmpl w:val="F738BB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F8D0EBA"/>
    <w:multiLevelType w:val="hybridMultilevel"/>
    <w:tmpl w:val="3998EF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"/>
    <w:lvlOverride w:ilvl="0">
      <w:startOverride w:val="1"/>
    </w:lvlOverride>
  </w:num>
  <w:num w:numId="11">
    <w:abstractNumId w:val="12"/>
  </w:num>
  <w:num w:numId="12">
    <w:abstractNumId w:val="19"/>
  </w:num>
  <w:num w:numId="13">
    <w:abstractNumId w:val="25"/>
  </w:num>
  <w:num w:numId="14">
    <w:abstractNumId w:val="26"/>
  </w:num>
  <w:num w:numId="15">
    <w:abstractNumId w:val="28"/>
  </w:num>
  <w:num w:numId="16">
    <w:abstractNumId w:val="23"/>
  </w:num>
  <w:num w:numId="17">
    <w:abstractNumId w:val="21"/>
  </w:num>
  <w:num w:numId="18">
    <w:abstractNumId w:val="15"/>
  </w:num>
  <w:num w:numId="19">
    <w:abstractNumId w:val="27"/>
  </w:num>
  <w:num w:numId="20">
    <w:abstractNumId w:val="20"/>
  </w:num>
  <w:num w:numId="21">
    <w:abstractNumId w:val="11"/>
  </w:num>
  <w:num w:numId="22">
    <w:abstractNumId w:val="16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4"/>
  </w:num>
  <w:num w:numId="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27">
    <w:abstractNumId w:val="10"/>
  </w:num>
  <w:num w:numId="28">
    <w:abstractNumId w:val="30"/>
  </w:num>
  <w:num w:numId="29">
    <w:abstractNumId w:val="17"/>
  </w:num>
  <w:num w:numId="30">
    <w:abstractNumId w:val="29"/>
  </w:num>
  <w:num w:numId="31">
    <w:abstractNumId w:val="22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BF5"/>
    <w:rsid w:val="000A615A"/>
    <w:rsid w:val="000D3C8D"/>
    <w:rsid w:val="00153865"/>
    <w:rsid w:val="001C535C"/>
    <w:rsid w:val="002A3C9D"/>
    <w:rsid w:val="004156B5"/>
    <w:rsid w:val="0049389F"/>
    <w:rsid w:val="00540CC4"/>
    <w:rsid w:val="0055557C"/>
    <w:rsid w:val="00617111"/>
    <w:rsid w:val="0082786E"/>
    <w:rsid w:val="00827BF5"/>
    <w:rsid w:val="008C5169"/>
    <w:rsid w:val="008E62CF"/>
    <w:rsid w:val="009722DC"/>
    <w:rsid w:val="009D2C1C"/>
    <w:rsid w:val="00A523D2"/>
    <w:rsid w:val="00BC5564"/>
    <w:rsid w:val="00BF1248"/>
    <w:rsid w:val="00C1713F"/>
    <w:rsid w:val="00D064D5"/>
    <w:rsid w:val="00D11B36"/>
    <w:rsid w:val="00D83A98"/>
    <w:rsid w:val="00DC62FD"/>
    <w:rsid w:val="00EB6578"/>
    <w:rsid w:val="00EE7373"/>
    <w:rsid w:val="00F04EF4"/>
    <w:rsid w:val="00F33C89"/>
    <w:rsid w:val="00F56F8D"/>
    <w:rsid w:val="00FA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3D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523D2"/>
    <w:pPr>
      <w:keepNext/>
      <w:numPr>
        <w:numId w:val="1"/>
      </w:numPr>
      <w:suppressAutoHyphens/>
      <w:jc w:val="both"/>
      <w:outlineLvl w:val="0"/>
    </w:pPr>
    <w:rPr>
      <w:rFonts w:ascii="Arial" w:hAnsi="Arial"/>
      <w:szCs w:val="20"/>
      <w:lang w:eastAsia="ar-SA"/>
    </w:rPr>
  </w:style>
  <w:style w:type="paragraph" w:styleId="Nagwek3">
    <w:name w:val="heading 3"/>
    <w:basedOn w:val="Normalny"/>
    <w:next w:val="Normalny"/>
    <w:qFormat/>
    <w:rsid w:val="00A523D2"/>
    <w:pPr>
      <w:keepNext/>
      <w:snapToGrid w:val="0"/>
      <w:jc w:val="center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tabeli">
    <w:name w:val="Nagłówek tabeli"/>
    <w:basedOn w:val="Zawartotabeli"/>
    <w:rsid w:val="00A523D2"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rsid w:val="00A523D2"/>
    <w:pPr>
      <w:suppressLineNumbers/>
      <w:suppressAutoHyphens/>
    </w:pPr>
    <w:rPr>
      <w:sz w:val="20"/>
      <w:szCs w:val="20"/>
      <w:lang w:eastAsia="ar-SA"/>
    </w:rPr>
  </w:style>
  <w:style w:type="paragraph" w:styleId="Tekstprzypisukocowego">
    <w:name w:val="endnote text"/>
    <w:basedOn w:val="Normalny"/>
    <w:semiHidden/>
    <w:rsid w:val="00A523D2"/>
    <w:pPr>
      <w:suppressAutoHyphens/>
    </w:pPr>
    <w:rPr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A523D2"/>
  </w:style>
  <w:style w:type="paragraph" w:styleId="Stopka">
    <w:name w:val="footer"/>
    <w:basedOn w:val="Normalny"/>
    <w:semiHidden/>
    <w:rsid w:val="00A523D2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Tekstpodstawowy">
    <w:name w:val="Body Text"/>
    <w:basedOn w:val="Normalny"/>
    <w:semiHidden/>
    <w:rsid w:val="00A523D2"/>
    <w:pPr>
      <w:jc w:val="center"/>
    </w:pPr>
    <w:rPr>
      <w:b/>
      <w:bCs/>
      <w:sz w:val="36"/>
    </w:rPr>
  </w:style>
  <w:style w:type="paragraph" w:customStyle="1" w:styleId="Default">
    <w:name w:val="Default"/>
    <w:rsid w:val="00A523D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C535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AG/ZP- 2/2013</vt:lpstr>
    </vt:vector>
  </TitlesOfParts>
  <Company>SPZOZ MIĘDZYCHÓD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AG/ZP- 2/2013</dc:title>
  <dc:creator>drebacz</dc:creator>
  <cp:lastModifiedBy>User</cp:lastModifiedBy>
  <cp:revision>8</cp:revision>
  <cp:lastPrinted>2017-10-12T08:45:00Z</cp:lastPrinted>
  <dcterms:created xsi:type="dcterms:W3CDTF">2017-10-11T11:58:00Z</dcterms:created>
  <dcterms:modified xsi:type="dcterms:W3CDTF">2017-10-18T06:59:00Z</dcterms:modified>
</cp:coreProperties>
</file>