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03E" w:rsidRDefault="00476321" w:rsidP="00476321">
      <w:pPr>
        <w:spacing w:line="360" w:lineRule="auto"/>
        <w:jc w:val="right"/>
        <w:rPr>
          <w:rFonts w:ascii="Tahoma" w:hAnsi="Tahoma" w:cs="Tahoma"/>
          <w:sz w:val="20"/>
          <w:szCs w:val="20"/>
        </w:rPr>
      </w:pPr>
      <w:r>
        <w:rPr>
          <w:rFonts w:ascii="Tahoma" w:hAnsi="Tahoma" w:cs="Tahoma"/>
          <w:sz w:val="20"/>
          <w:szCs w:val="20"/>
        </w:rPr>
        <w:t>Augustów, dn. 09 lutego 2017 r.</w:t>
      </w:r>
    </w:p>
    <w:p w:rsidR="00476321" w:rsidRDefault="00476321" w:rsidP="00D14C66">
      <w:pPr>
        <w:spacing w:line="360" w:lineRule="auto"/>
        <w:rPr>
          <w:rFonts w:ascii="Tahoma" w:hAnsi="Tahoma" w:cs="Tahoma"/>
          <w:sz w:val="20"/>
          <w:szCs w:val="20"/>
        </w:rPr>
      </w:pPr>
    </w:p>
    <w:p w:rsidR="00476321" w:rsidRDefault="00476321" w:rsidP="00476321">
      <w:pPr>
        <w:spacing w:line="360" w:lineRule="auto"/>
        <w:rPr>
          <w:rFonts w:ascii="Tahoma" w:hAnsi="Tahoma" w:cs="Tahoma"/>
          <w:sz w:val="20"/>
          <w:szCs w:val="20"/>
        </w:rPr>
      </w:pPr>
    </w:p>
    <w:p w:rsidR="00476321" w:rsidRDefault="00476321" w:rsidP="00476321">
      <w:pPr>
        <w:spacing w:line="360" w:lineRule="auto"/>
        <w:jc w:val="both"/>
        <w:rPr>
          <w:rFonts w:ascii="Tahoma" w:hAnsi="Tahoma" w:cs="Tahoma"/>
          <w:sz w:val="20"/>
          <w:szCs w:val="20"/>
          <w:u w:val="single"/>
        </w:rPr>
      </w:pPr>
      <w:r>
        <w:rPr>
          <w:rFonts w:ascii="Tahoma" w:hAnsi="Tahoma" w:cs="Tahoma"/>
          <w:sz w:val="20"/>
          <w:szCs w:val="20"/>
          <w:u w:val="single"/>
        </w:rPr>
        <w:t>Dotyczy : przetarg nieograniczony na dostawę dla Samodzielnego Publicznego Zakładu Opieki Zdrowotnej w Augustowie leków numer referencyjny 1/ZP/2017</w:t>
      </w:r>
    </w:p>
    <w:p w:rsidR="00476321" w:rsidRDefault="00476321" w:rsidP="00476321">
      <w:pPr>
        <w:spacing w:line="360" w:lineRule="auto"/>
        <w:jc w:val="both"/>
        <w:rPr>
          <w:rFonts w:ascii="Tahoma" w:hAnsi="Tahoma" w:cs="Tahoma"/>
          <w:sz w:val="20"/>
          <w:szCs w:val="20"/>
          <w:u w:val="single"/>
        </w:rPr>
      </w:pPr>
    </w:p>
    <w:p w:rsidR="00476321" w:rsidRDefault="00476321" w:rsidP="00476321">
      <w:pPr>
        <w:spacing w:line="360" w:lineRule="auto"/>
        <w:jc w:val="both"/>
        <w:rPr>
          <w:rFonts w:ascii="Tahoma" w:hAnsi="Tahoma" w:cs="Tahoma"/>
          <w:sz w:val="20"/>
          <w:szCs w:val="20"/>
        </w:rPr>
      </w:pPr>
      <w:r>
        <w:rPr>
          <w:rFonts w:ascii="Tahoma" w:hAnsi="Tahoma" w:cs="Tahoma"/>
          <w:sz w:val="20"/>
          <w:szCs w:val="20"/>
        </w:rPr>
        <w:tab/>
        <w:t>Samodzielny Publiczny Zakład Opieki Zdrowotnej w Augustowie odpowiadając na pytania oferentów wyjaśnia co następuje :</w:t>
      </w:r>
    </w:p>
    <w:p w:rsidR="007C31EA" w:rsidRDefault="007C31EA" w:rsidP="007C31EA">
      <w:pPr>
        <w:pStyle w:val="Akapitzlist"/>
        <w:numPr>
          <w:ilvl w:val="0"/>
          <w:numId w:val="1"/>
        </w:numPr>
        <w:spacing w:line="360" w:lineRule="auto"/>
        <w:jc w:val="both"/>
        <w:rPr>
          <w:rFonts w:ascii="Tahoma" w:hAnsi="Tahoma" w:cs="Tahoma"/>
          <w:i/>
          <w:sz w:val="20"/>
          <w:szCs w:val="20"/>
        </w:rPr>
      </w:pPr>
      <w:r>
        <w:rPr>
          <w:rFonts w:ascii="Tahoma" w:hAnsi="Tahoma" w:cs="Tahoma"/>
          <w:i/>
          <w:sz w:val="20"/>
          <w:szCs w:val="20"/>
        </w:rPr>
        <w:t>Czy Zamawiający dopuszcza w pakiecie 31 Nebbud 250 mcg/ml x 20 poj 2 ml oraz Nebbud 125 mcg/ml x 20 poj zaw. do inh. z neb, co pozwoli na złożenie konkurencyjnej oferty ?</w:t>
      </w:r>
    </w:p>
    <w:p w:rsidR="007C31EA" w:rsidRDefault="007C31EA" w:rsidP="007C31EA">
      <w:pPr>
        <w:pStyle w:val="Akapitzlist"/>
        <w:spacing w:line="360" w:lineRule="auto"/>
        <w:jc w:val="both"/>
        <w:rPr>
          <w:rFonts w:ascii="Tahoma" w:hAnsi="Tahoma" w:cs="Tahoma"/>
          <w:i/>
          <w:sz w:val="20"/>
          <w:szCs w:val="20"/>
        </w:rPr>
      </w:pPr>
    </w:p>
    <w:p w:rsidR="007C31EA" w:rsidRDefault="007C31EA" w:rsidP="007C31EA">
      <w:pPr>
        <w:pStyle w:val="Akapitzlist"/>
        <w:spacing w:line="360" w:lineRule="auto"/>
        <w:jc w:val="both"/>
        <w:rPr>
          <w:rFonts w:ascii="Tahoma" w:hAnsi="Tahoma" w:cs="Tahoma"/>
          <w:b/>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ind w:right="-1"/>
        <w:jc w:val="both"/>
        <w:rPr>
          <w:rFonts w:ascii="Tahoma" w:hAnsi="Tahoma" w:cs="Tahoma"/>
          <w:i/>
          <w:sz w:val="20"/>
          <w:szCs w:val="20"/>
        </w:rPr>
      </w:pPr>
      <w:r w:rsidRPr="007C31EA">
        <w:rPr>
          <w:rFonts w:ascii="Tahoma" w:hAnsi="Tahoma" w:cs="Tahoma"/>
          <w:i/>
          <w:sz w:val="20"/>
          <w:szCs w:val="20"/>
        </w:rPr>
        <w:t>Czy z uwagi na zarejestrowanie różnych postaci leku, pod tą samą nazwą międzynarodową, Zamawiający wyrazi zgodę na zamianę postaci leku w obrębie tej samej drogi podania np.: tabletki = tabletki drażowane/ tabletki powlekane/  kapsułki / kapsułki twarde i odwrotnie, a także tabletki o przedłużonym uwalnianiu zamiennie z tabletkami o zmodyfikowanym uwalnianiu? Umożliwi to złożenie oferty korzystniejszej ekonomicznie.</w:t>
      </w:r>
    </w:p>
    <w:p w:rsidR="0093078A" w:rsidRDefault="0093078A" w:rsidP="0093078A">
      <w:pPr>
        <w:pStyle w:val="Akapitzlist"/>
        <w:widowControl w:val="0"/>
        <w:suppressAutoHyphens/>
        <w:spacing w:after="120" w:line="360" w:lineRule="auto"/>
        <w:ind w:right="-1"/>
        <w:jc w:val="both"/>
        <w:rPr>
          <w:rFonts w:ascii="Tahoma" w:hAnsi="Tahoma" w:cs="Tahoma"/>
          <w:i/>
          <w:sz w:val="20"/>
          <w:szCs w:val="20"/>
        </w:rPr>
      </w:pPr>
    </w:p>
    <w:p w:rsidR="0093078A" w:rsidRPr="0093078A" w:rsidRDefault="0093078A" w:rsidP="0093078A">
      <w:pPr>
        <w:pStyle w:val="Akapitzlist"/>
        <w:widowControl w:val="0"/>
        <w:suppressAutoHyphens/>
        <w:spacing w:after="120" w:line="360" w:lineRule="auto"/>
        <w:ind w:right="-1"/>
        <w:jc w:val="both"/>
        <w:rPr>
          <w:rFonts w:ascii="Tahoma" w:hAnsi="Tahoma" w:cs="Tahoma"/>
          <w:b/>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ind w:right="-1"/>
        <w:jc w:val="both"/>
        <w:rPr>
          <w:rFonts w:ascii="Tahoma" w:hAnsi="Tahoma" w:cs="Tahoma"/>
          <w:i/>
          <w:sz w:val="20"/>
          <w:szCs w:val="20"/>
        </w:rPr>
      </w:pPr>
      <w:r w:rsidRPr="007C31EA">
        <w:rPr>
          <w:rFonts w:ascii="Tahoma" w:hAnsi="Tahoma" w:cs="Tahoma"/>
          <w:i/>
          <w:sz w:val="20"/>
          <w:szCs w:val="20"/>
        </w:rPr>
        <w:t>Czy z uwagi na zarejestrowanie różnych postaci leku pod tą samą nazwą międzynarodową, Zamawiający wyrazi zgodę na zamianę w przedmiocie zamówienia występującej postaci leku w obrębie tej samej drogi podania np.: amp.-fiol.; fiol.-amp-strz i odwrotnie?</w:t>
      </w:r>
    </w:p>
    <w:p w:rsidR="0093078A" w:rsidRDefault="0093078A" w:rsidP="0093078A">
      <w:pPr>
        <w:pStyle w:val="Akapitzlist"/>
        <w:widowControl w:val="0"/>
        <w:suppressAutoHyphens/>
        <w:spacing w:after="120" w:line="360" w:lineRule="auto"/>
        <w:ind w:right="-1"/>
        <w:jc w:val="both"/>
        <w:rPr>
          <w:rFonts w:ascii="Tahoma" w:hAnsi="Tahoma" w:cs="Tahoma"/>
          <w:i/>
          <w:sz w:val="20"/>
          <w:szCs w:val="20"/>
        </w:rPr>
      </w:pPr>
    </w:p>
    <w:p w:rsidR="0093078A" w:rsidRPr="0070084F" w:rsidRDefault="0070084F" w:rsidP="0093078A">
      <w:pPr>
        <w:pStyle w:val="Akapitzlist"/>
        <w:widowControl w:val="0"/>
        <w:suppressAutoHyphens/>
        <w:spacing w:after="120" w:line="360" w:lineRule="auto"/>
        <w:ind w:right="-1"/>
        <w:jc w:val="both"/>
        <w:rPr>
          <w:rFonts w:ascii="Tahoma" w:hAnsi="Tahoma" w:cs="Tahoma"/>
          <w:b/>
          <w:sz w:val="20"/>
          <w:szCs w:val="20"/>
        </w:rPr>
      </w:pPr>
      <w:r>
        <w:rPr>
          <w:rFonts w:ascii="Tahoma" w:hAnsi="Tahoma" w:cs="Tahoma"/>
          <w:b/>
          <w:sz w:val="20"/>
          <w:szCs w:val="20"/>
        </w:rPr>
        <w:t>Zamawiający wyraża zgodę z wyjątkiem poz. 177.</w:t>
      </w:r>
    </w:p>
    <w:p w:rsidR="007C31EA" w:rsidRPr="007C31EA" w:rsidRDefault="007C31EA" w:rsidP="007C31EA">
      <w:pPr>
        <w:pStyle w:val="Akapitzlist"/>
        <w:widowControl w:val="0"/>
        <w:numPr>
          <w:ilvl w:val="0"/>
          <w:numId w:val="1"/>
        </w:numPr>
        <w:suppressAutoHyphens/>
        <w:spacing w:after="120" w:line="360" w:lineRule="auto"/>
        <w:ind w:right="-1"/>
        <w:jc w:val="both"/>
        <w:rPr>
          <w:rFonts w:ascii="Tahoma" w:hAnsi="Tahoma" w:cs="Tahoma"/>
          <w:i/>
          <w:sz w:val="20"/>
          <w:szCs w:val="20"/>
        </w:rPr>
      </w:pPr>
      <w:r w:rsidRPr="007C31EA">
        <w:rPr>
          <w:rFonts w:ascii="Tahoma" w:hAnsi="Tahoma" w:cs="Tahoma"/>
          <w:i/>
          <w:sz w:val="20"/>
          <w:szCs w:val="20"/>
        </w:rPr>
        <w:t>Czy w przypadku, jeżeli żądany przez Zamawiającego lek nie jest już produkowany lub jest tymczasowy brak produkcji a nie ma innego leku równoważnego, którym można by go zastąpić należy wycenić ten lek podając ostatnią cenę sprzedaży oraz uwagę o jego braku czy nie wyceniać go wcale?</w:t>
      </w:r>
    </w:p>
    <w:p w:rsidR="007C31EA" w:rsidRDefault="007C31EA" w:rsidP="007C31EA">
      <w:pPr>
        <w:tabs>
          <w:tab w:val="num" w:pos="567"/>
        </w:tabs>
        <w:spacing w:after="120" w:line="360" w:lineRule="auto"/>
        <w:ind w:left="567" w:right="-1"/>
        <w:jc w:val="both"/>
        <w:rPr>
          <w:rFonts w:ascii="Tahoma" w:hAnsi="Tahoma" w:cs="Tahoma"/>
          <w:i/>
          <w:sz w:val="20"/>
          <w:szCs w:val="20"/>
        </w:rPr>
      </w:pPr>
      <w:r w:rsidRPr="007C31EA">
        <w:rPr>
          <w:rFonts w:ascii="Tahoma" w:hAnsi="Tahoma" w:cs="Tahoma"/>
          <w:i/>
          <w:sz w:val="20"/>
          <w:szCs w:val="20"/>
          <w:u w:val="single"/>
        </w:rPr>
        <w:t>Na chwilę obecną</w:t>
      </w:r>
      <w:r w:rsidRPr="007C31EA">
        <w:rPr>
          <w:rFonts w:ascii="Tahoma" w:hAnsi="Tahoma" w:cs="Tahoma"/>
          <w:i/>
          <w:sz w:val="20"/>
          <w:szCs w:val="20"/>
        </w:rPr>
        <w:t>: Pakiet 1 poz. 51– brak w ofercie producenta; poz. 61– zakończono produkcję; poz. 95 – wycofany z oferty producenta; poz. 113 – brak, poz. 116 – koniec produkcji; poz. 132, poz. 155 i poz. 180 – brak tymczasowy; poz. 181 – zakończona produkcja; poz. 193 – stałe wstrzymanie w obrocie; poz.237 oraz 238 – zakończone produkcje; poz. 241 i poz. 299 – czasowa przerwa produkcyjna; poz. 300 -tymczasowy brak; Pakiet 18 poz. 6 – stałe wstrzymanie w obrocie; Pakiet 34 poz.3 – tymczasowy brak produkcji;</w:t>
      </w:r>
    </w:p>
    <w:p w:rsidR="0070084F" w:rsidRPr="0070084F" w:rsidRDefault="0070084F" w:rsidP="007C31EA">
      <w:pPr>
        <w:tabs>
          <w:tab w:val="num" w:pos="567"/>
        </w:tabs>
        <w:spacing w:after="120" w:line="360" w:lineRule="auto"/>
        <w:ind w:left="567" w:right="-1"/>
        <w:jc w:val="both"/>
        <w:rPr>
          <w:rFonts w:ascii="Tahoma" w:hAnsi="Tahoma" w:cs="Tahoma"/>
          <w:b/>
          <w:sz w:val="20"/>
          <w:szCs w:val="20"/>
        </w:rPr>
      </w:pPr>
      <w:r>
        <w:rPr>
          <w:rFonts w:ascii="Tahoma" w:hAnsi="Tahoma" w:cs="Tahoma"/>
          <w:b/>
          <w:sz w:val="20"/>
          <w:szCs w:val="20"/>
        </w:rPr>
        <w:t>Należy wycenić lek podając ostatnią cenę oraz uwagę o jego braku.</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lastRenderedPageBreak/>
        <w:t>Czy Zamawiający zezwala na wycenę leków w opakowaniu zawierającym inną ilość sztuk (np. tabletek, kapsułek, ampułek, fiolek) niż podana przez Zamawiającego, a liczbę opakowań odpowiednio przeliczyć tak, aby liczba sztuk była zgodna z SIWZ? Umożliwi to złożenie oferty atrakcyjniejszej pod względem ekonomicznym.</w:t>
      </w:r>
    </w:p>
    <w:p w:rsidR="0070084F" w:rsidRDefault="0070084F" w:rsidP="0070084F">
      <w:pPr>
        <w:pStyle w:val="Akapitzlist"/>
        <w:widowControl w:val="0"/>
        <w:suppressAutoHyphens/>
        <w:spacing w:after="120" w:line="360" w:lineRule="auto"/>
        <w:jc w:val="both"/>
        <w:rPr>
          <w:rFonts w:ascii="Tahoma" w:hAnsi="Tahoma" w:cs="Tahoma"/>
          <w:i/>
          <w:sz w:val="20"/>
          <w:szCs w:val="20"/>
        </w:rPr>
      </w:pPr>
    </w:p>
    <w:p w:rsidR="0070084F" w:rsidRPr="0070084F" w:rsidRDefault="0070084F" w:rsidP="0070084F">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t>Czy Zamawiający zezwala na wycenę leków w opakowaniu o innej pojemności i gramaturze (dotyczy np.: maści, kremów, płynów, syropów, kropli) niż podana przez Zamawiającego, a liczbę opakowań odpowiednio przeliczyć tak, aby sumaryczna pojemność/gramatura była zgodna z SIWZ?</w:t>
      </w:r>
    </w:p>
    <w:p w:rsidR="0070084F" w:rsidRPr="007C31EA" w:rsidRDefault="0070084F" w:rsidP="0070084F">
      <w:pPr>
        <w:pStyle w:val="Akapitzlist"/>
        <w:widowControl w:val="0"/>
        <w:suppressAutoHyphens/>
        <w:spacing w:after="120" w:line="360" w:lineRule="auto"/>
        <w:jc w:val="both"/>
        <w:rPr>
          <w:rFonts w:ascii="Tahoma" w:hAnsi="Tahoma" w:cs="Tahoma"/>
          <w:i/>
          <w:sz w:val="20"/>
          <w:szCs w:val="20"/>
        </w:rPr>
      </w:pPr>
    </w:p>
    <w:p w:rsidR="0070084F" w:rsidRPr="0070084F" w:rsidRDefault="0070084F" w:rsidP="0070084F">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wyraża zgodę – do dwukrotności pojemności i gramatury podanej w SIWZ.</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t xml:space="preserve">Prosimy o podanie, w jaki sposób prawidłowo przeliczyć ilość opakowań handlowych </w:t>
      </w:r>
      <w:r w:rsidRPr="007C31EA">
        <w:rPr>
          <w:rFonts w:ascii="Tahoma" w:hAnsi="Tahoma" w:cs="Tahoma"/>
          <w:i/>
          <w:sz w:val="20"/>
          <w:szCs w:val="20"/>
        </w:rPr>
        <w:br/>
        <w:t>w przypadku występowania na rynku opakowań posiadających inną ilość sztuk (tabletek, ampułek, kilogramów itp.), niż umieszczone w SIWZ (czy podawać pełne ilości opakowań zaokrąglone w górę, czy ilość opakowań przeliczyć do dwóch miejsc po przecinku)?</w:t>
      </w:r>
    </w:p>
    <w:p w:rsidR="0070084F" w:rsidRDefault="0070084F" w:rsidP="0070084F">
      <w:pPr>
        <w:pStyle w:val="Akapitzlist"/>
        <w:widowControl w:val="0"/>
        <w:suppressAutoHyphens/>
        <w:spacing w:after="120" w:line="360" w:lineRule="auto"/>
        <w:jc w:val="both"/>
        <w:rPr>
          <w:rFonts w:ascii="Tahoma" w:hAnsi="Tahoma" w:cs="Tahoma"/>
          <w:i/>
          <w:sz w:val="20"/>
          <w:szCs w:val="20"/>
        </w:rPr>
      </w:pPr>
    </w:p>
    <w:p w:rsidR="0070084F" w:rsidRPr="0070084F" w:rsidRDefault="0070084F" w:rsidP="0070084F">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Należy podać pełną ilość opakowań zaokrągloną w górę.</w:t>
      </w:r>
    </w:p>
    <w:p w:rsidR="007C31EA" w:rsidRDefault="007C31EA" w:rsidP="007C31EA">
      <w:pPr>
        <w:pStyle w:val="Akapitzlist"/>
        <w:widowControl w:val="0"/>
        <w:numPr>
          <w:ilvl w:val="0"/>
          <w:numId w:val="1"/>
        </w:numPr>
        <w:tabs>
          <w:tab w:val="left" w:pos="8497"/>
        </w:tabs>
        <w:suppressAutoHyphens/>
        <w:spacing w:after="120" w:line="360" w:lineRule="auto"/>
        <w:ind w:right="143"/>
        <w:jc w:val="both"/>
        <w:rPr>
          <w:rFonts w:ascii="Tahoma" w:hAnsi="Tahoma" w:cs="Tahoma"/>
          <w:i/>
          <w:sz w:val="20"/>
          <w:szCs w:val="20"/>
        </w:rPr>
      </w:pPr>
      <w:r w:rsidRPr="007C31EA">
        <w:rPr>
          <w:rFonts w:ascii="Tahoma" w:hAnsi="Tahoma" w:cs="Tahoma"/>
          <w:b/>
          <w:i/>
          <w:sz w:val="20"/>
          <w:szCs w:val="20"/>
        </w:rPr>
        <w:t>Pakiet 1.</w:t>
      </w:r>
      <w:r w:rsidRPr="007C31EA">
        <w:rPr>
          <w:rFonts w:ascii="Tahoma" w:hAnsi="Tahoma" w:cs="Tahoma"/>
          <w:i/>
          <w:sz w:val="20"/>
          <w:szCs w:val="20"/>
        </w:rPr>
        <w:t xml:space="preserve"> Czy Zamawiający zgodzi się na wprowadzenie kolejnej numeracji w Pakiecie 1 tj w rosnącym porządku zaczynając od Lp = 1 do Lp = 249?</w:t>
      </w:r>
    </w:p>
    <w:p w:rsidR="0070084F" w:rsidRDefault="0070084F" w:rsidP="0070084F">
      <w:pPr>
        <w:pStyle w:val="Akapitzlist"/>
        <w:widowControl w:val="0"/>
        <w:tabs>
          <w:tab w:val="left" w:pos="8497"/>
        </w:tabs>
        <w:suppressAutoHyphens/>
        <w:spacing w:after="120" w:line="360" w:lineRule="auto"/>
        <w:ind w:right="143"/>
        <w:jc w:val="both"/>
        <w:rPr>
          <w:rFonts w:ascii="Tahoma" w:hAnsi="Tahoma" w:cs="Tahoma"/>
          <w:b/>
          <w:i/>
          <w:sz w:val="20"/>
          <w:szCs w:val="20"/>
        </w:rPr>
      </w:pPr>
    </w:p>
    <w:p w:rsidR="0070084F" w:rsidRPr="0070084F" w:rsidRDefault="0070084F" w:rsidP="0070084F">
      <w:pPr>
        <w:pStyle w:val="Akapitzlist"/>
        <w:widowControl w:val="0"/>
        <w:tabs>
          <w:tab w:val="left" w:pos="8497"/>
        </w:tabs>
        <w:suppressAutoHyphens/>
        <w:spacing w:after="120" w:line="360" w:lineRule="auto"/>
        <w:ind w:right="143"/>
        <w:jc w:val="both"/>
        <w:rPr>
          <w:rFonts w:ascii="Tahoma" w:hAnsi="Tahoma" w:cs="Tahoma"/>
          <w:sz w:val="20"/>
          <w:szCs w:val="20"/>
        </w:rPr>
      </w:pPr>
      <w:r>
        <w:rPr>
          <w:rFonts w:ascii="Tahoma" w:hAnsi="Tahoma" w:cs="Tahoma"/>
          <w:b/>
          <w:sz w:val="20"/>
          <w:szCs w:val="20"/>
        </w:rPr>
        <w:t>Zamawiający nie wyraża zgody.</w:t>
      </w:r>
    </w:p>
    <w:p w:rsidR="007C31EA" w:rsidRDefault="007C31EA" w:rsidP="007C31EA">
      <w:pPr>
        <w:pStyle w:val="Akapitzlist"/>
        <w:widowControl w:val="0"/>
        <w:numPr>
          <w:ilvl w:val="0"/>
          <w:numId w:val="1"/>
        </w:numPr>
        <w:tabs>
          <w:tab w:val="left" w:pos="8497"/>
        </w:tabs>
        <w:suppressAutoHyphens/>
        <w:spacing w:after="120" w:line="360" w:lineRule="auto"/>
        <w:ind w:right="143"/>
        <w:jc w:val="both"/>
        <w:rPr>
          <w:rFonts w:ascii="Tahoma" w:hAnsi="Tahoma" w:cs="Tahoma"/>
          <w:i/>
          <w:sz w:val="20"/>
          <w:szCs w:val="20"/>
        </w:rPr>
      </w:pPr>
      <w:r w:rsidRPr="007C31EA">
        <w:rPr>
          <w:rFonts w:ascii="Tahoma" w:hAnsi="Tahoma" w:cs="Tahoma"/>
          <w:b/>
          <w:i/>
          <w:sz w:val="20"/>
          <w:szCs w:val="20"/>
        </w:rPr>
        <w:t>Dot. Pak. 1 poz. 21. APRAZOLAM 0,25mg x 20 tab.</w:t>
      </w:r>
      <w:r w:rsidRPr="007C31EA">
        <w:rPr>
          <w:rFonts w:ascii="Tahoma" w:hAnsi="Tahoma" w:cs="Tahoma"/>
          <w:i/>
          <w:sz w:val="20"/>
          <w:szCs w:val="20"/>
        </w:rPr>
        <w:t xml:space="preserve"> Preparat jest dostępny tylko w opak. x 30 tab. Prosimy o podanie ile opakowań należy wycenić w tej pozycji.</w:t>
      </w:r>
    </w:p>
    <w:p w:rsidR="00AA607A" w:rsidRDefault="00AA607A" w:rsidP="00AA607A">
      <w:pPr>
        <w:pStyle w:val="Akapitzlist"/>
        <w:widowControl w:val="0"/>
        <w:tabs>
          <w:tab w:val="left" w:pos="8497"/>
        </w:tabs>
        <w:suppressAutoHyphens/>
        <w:spacing w:after="120" w:line="360" w:lineRule="auto"/>
        <w:ind w:right="143"/>
        <w:jc w:val="both"/>
        <w:rPr>
          <w:rFonts w:ascii="Tahoma" w:hAnsi="Tahoma" w:cs="Tahoma"/>
          <w:b/>
          <w:i/>
          <w:sz w:val="20"/>
          <w:szCs w:val="20"/>
        </w:rPr>
      </w:pPr>
    </w:p>
    <w:p w:rsidR="00AA607A" w:rsidRPr="00AA607A" w:rsidRDefault="00AA607A" w:rsidP="00AA607A">
      <w:pPr>
        <w:pStyle w:val="Akapitzlist"/>
        <w:widowControl w:val="0"/>
        <w:tabs>
          <w:tab w:val="left" w:pos="8497"/>
        </w:tabs>
        <w:suppressAutoHyphens/>
        <w:spacing w:after="120" w:line="360" w:lineRule="auto"/>
        <w:ind w:right="143"/>
        <w:jc w:val="both"/>
        <w:rPr>
          <w:rFonts w:ascii="Tahoma" w:hAnsi="Tahoma" w:cs="Tahoma"/>
          <w:sz w:val="20"/>
          <w:szCs w:val="20"/>
        </w:rPr>
      </w:pPr>
      <w:r>
        <w:rPr>
          <w:rFonts w:ascii="Tahoma" w:hAnsi="Tahoma" w:cs="Tahoma"/>
          <w:b/>
          <w:sz w:val="20"/>
          <w:szCs w:val="20"/>
        </w:rPr>
        <w:t>Należy wycenić ilość opakowań w pozycji.</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 xml:space="preserve">Pakiet 1. Poz. 58. Carbo medicinalis  tbl 0,300g. </w:t>
      </w:r>
      <w:r w:rsidRPr="007C31EA">
        <w:rPr>
          <w:rFonts w:ascii="Tahoma" w:hAnsi="Tahoma" w:cs="Tahoma"/>
          <w:i/>
          <w:sz w:val="20"/>
          <w:szCs w:val="20"/>
        </w:rPr>
        <w:t>Czy z uwagi na zakończoną produkcję i niedostępność preparatu w dawce 300 mg, Zamawiający zezwoli na wycenę  30 opak. preparatu w dawce 200mg x 20 tab?</w:t>
      </w:r>
    </w:p>
    <w:p w:rsidR="00AA607A" w:rsidRPr="00AA607A" w:rsidRDefault="00AA607A" w:rsidP="00AA607A">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1. Poz. 60.</w:t>
      </w:r>
      <w:r w:rsidRPr="007C31EA">
        <w:rPr>
          <w:rFonts w:ascii="Tahoma" w:hAnsi="Tahoma" w:cs="Tahoma"/>
          <w:i/>
          <w:sz w:val="20"/>
          <w:szCs w:val="20"/>
        </w:rPr>
        <w:t xml:space="preserve"> </w:t>
      </w:r>
      <w:r w:rsidRPr="007C31EA">
        <w:rPr>
          <w:rFonts w:ascii="Tahoma" w:hAnsi="Tahoma" w:cs="Tahoma"/>
          <w:b/>
          <w:i/>
          <w:sz w:val="20"/>
          <w:szCs w:val="20"/>
        </w:rPr>
        <w:t>Cebion krople 0,1g/1ml, 100ml</w:t>
      </w:r>
      <w:r w:rsidRPr="007C31EA">
        <w:rPr>
          <w:rFonts w:ascii="Tahoma" w:hAnsi="Tahoma" w:cs="Tahoma"/>
          <w:i/>
          <w:sz w:val="20"/>
          <w:szCs w:val="20"/>
        </w:rPr>
        <w:t>. Czy Zamawiający zgodzi się na przeliczenie wielkości opakowania i wycenę 25 opakowań kropli po 40ml w wymaganej dawce?</w:t>
      </w:r>
    </w:p>
    <w:p w:rsidR="00AA607A" w:rsidRDefault="00AA607A" w:rsidP="00AA607A">
      <w:pPr>
        <w:pStyle w:val="Akapitzlist"/>
        <w:widowControl w:val="0"/>
        <w:suppressAutoHyphens/>
        <w:spacing w:after="120" w:line="360" w:lineRule="auto"/>
        <w:jc w:val="both"/>
        <w:rPr>
          <w:rFonts w:ascii="Tahoma" w:hAnsi="Tahoma" w:cs="Tahoma"/>
          <w:b/>
          <w:i/>
          <w:sz w:val="20"/>
          <w:szCs w:val="20"/>
        </w:rPr>
      </w:pPr>
    </w:p>
    <w:p w:rsidR="00AA607A" w:rsidRPr="00AA607A" w:rsidRDefault="00AA607A" w:rsidP="00AA607A">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 Pak. 1 poz. 64.</w:t>
      </w:r>
      <w:r w:rsidRPr="007C31EA">
        <w:rPr>
          <w:rFonts w:ascii="Tahoma" w:hAnsi="Tahoma" w:cs="Tahoma"/>
          <w:i/>
          <w:sz w:val="20"/>
          <w:szCs w:val="20"/>
        </w:rPr>
        <w:t xml:space="preserve"> Czy Zamawiający zezwoli na wycenę syropu Loratan w obj. 125ml? </w:t>
      </w:r>
    </w:p>
    <w:p w:rsidR="00134ACB" w:rsidRDefault="00134ACB" w:rsidP="00134ACB">
      <w:pPr>
        <w:pStyle w:val="Akapitzlist"/>
        <w:widowControl w:val="0"/>
        <w:suppressAutoHyphens/>
        <w:spacing w:after="120" w:line="360" w:lineRule="auto"/>
        <w:jc w:val="both"/>
        <w:rPr>
          <w:rFonts w:ascii="Tahoma" w:hAnsi="Tahoma" w:cs="Tahoma"/>
          <w:b/>
          <w:i/>
          <w:sz w:val="20"/>
          <w:szCs w:val="20"/>
        </w:rPr>
      </w:pPr>
    </w:p>
    <w:p w:rsidR="00134ACB" w:rsidRPr="00134ACB" w:rsidRDefault="00134ACB" w:rsidP="00134A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P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lastRenderedPageBreak/>
        <w:t>Pak.</w:t>
      </w:r>
      <w:r w:rsidRPr="007C31EA">
        <w:rPr>
          <w:rFonts w:ascii="Tahoma" w:hAnsi="Tahoma" w:cs="Tahoma"/>
          <w:i/>
          <w:sz w:val="20"/>
          <w:szCs w:val="20"/>
        </w:rPr>
        <w:t xml:space="preserve"> </w:t>
      </w:r>
      <w:r w:rsidRPr="007C31EA">
        <w:rPr>
          <w:rFonts w:ascii="Tahoma" w:hAnsi="Tahoma" w:cs="Tahoma"/>
          <w:b/>
          <w:i/>
          <w:sz w:val="20"/>
          <w:szCs w:val="20"/>
        </w:rPr>
        <w:t>1 poz. 88</w:t>
      </w:r>
      <w:r w:rsidRPr="007C31EA">
        <w:rPr>
          <w:rFonts w:ascii="Tahoma" w:hAnsi="Tahoma" w:cs="Tahoma"/>
          <w:i/>
          <w:sz w:val="20"/>
          <w:szCs w:val="20"/>
        </w:rPr>
        <w:t xml:space="preserve"> – Czy Zamawiający zezwoli na wycenę preparatu Diflos? Diflos posiada w swoim składzie mikroenkapsulowane żywe bakterie Lactobacillus rhamnosus GG (ATCC 53103).</w:t>
      </w:r>
    </w:p>
    <w:p w:rsidR="007C31EA" w:rsidRDefault="007C31EA" w:rsidP="007C31EA">
      <w:pPr>
        <w:tabs>
          <w:tab w:val="num" w:pos="567"/>
        </w:tabs>
        <w:spacing w:after="120" w:line="360" w:lineRule="auto"/>
        <w:ind w:left="502"/>
        <w:jc w:val="both"/>
        <w:rPr>
          <w:rFonts w:ascii="Tahoma" w:hAnsi="Tahoma" w:cs="Tahoma"/>
          <w:i/>
          <w:sz w:val="20"/>
          <w:szCs w:val="20"/>
        </w:rPr>
      </w:pPr>
      <w:r w:rsidRPr="007C31EA">
        <w:rPr>
          <w:rFonts w:ascii="Tahoma" w:hAnsi="Tahoma" w:cs="Tahoma"/>
          <w:i/>
          <w:sz w:val="20"/>
          <w:szCs w:val="20"/>
        </w:rPr>
        <w:t>Technologia mikroenkaspulacji uznawana jest za przyszłość produkcji probiotyków. Bakterie dzięki tej technologii efektywniej kolonizują jelito ponieważ dzięki specjalnej otoczce są bardziej odporne na działanie zewnętrznego otoczenia (wilgotności, kwasowości, ciśnienia osmotycznego, tlenu i światła). Badania naukowe wykazują, że 1 miliard mikroenkapsulowanych żywych bakterii LGG ma taką samą skuteczność kolonizacji jak 5 miliardów liofilizowanych bakterii LGG. Mikroenkapsualcja pozwala na zmniejszenie ilości bakterii, zwiększenie bezpieczeństwa stosowania oraz na wydłużenie terminu przydatności do użycia.</w:t>
      </w:r>
    </w:p>
    <w:p w:rsidR="00134ACB" w:rsidRPr="00134ACB" w:rsidRDefault="00134ACB" w:rsidP="007C31EA">
      <w:pPr>
        <w:tabs>
          <w:tab w:val="num" w:pos="567"/>
        </w:tabs>
        <w:spacing w:after="120" w:line="360" w:lineRule="auto"/>
        <w:ind w:left="502"/>
        <w:jc w:val="both"/>
        <w:rPr>
          <w:rFonts w:ascii="Tahoma" w:hAnsi="Tahoma" w:cs="Tahoma"/>
          <w:b/>
          <w:sz w:val="20"/>
          <w:szCs w:val="20"/>
        </w:rPr>
      </w:pPr>
      <w:r>
        <w:rPr>
          <w:rFonts w:ascii="Tahoma" w:hAnsi="Tahoma" w:cs="Tahoma"/>
          <w:b/>
          <w:sz w:val="20"/>
          <w:szCs w:val="20"/>
        </w:rPr>
        <w:t>Zamawiający wyraża zgode.</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w:t>
      </w:r>
      <w:r w:rsidRPr="007C31EA">
        <w:rPr>
          <w:rFonts w:ascii="Tahoma" w:hAnsi="Tahoma" w:cs="Tahoma"/>
          <w:i/>
          <w:sz w:val="20"/>
          <w:szCs w:val="20"/>
        </w:rPr>
        <w:t xml:space="preserve"> </w:t>
      </w:r>
      <w:r w:rsidRPr="007C31EA">
        <w:rPr>
          <w:rFonts w:ascii="Tahoma" w:hAnsi="Tahoma" w:cs="Tahoma"/>
          <w:b/>
          <w:i/>
          <w:sz w:val="20"/>
          <w:szCs w:val="20"/>
        </w:rPr>
        <w:t>Pak. 1 poz. 88 oraz 89.</w:t>
      </w:r>
      <w:r w:rsidRPr="007C31EA">
        <w:rPr>
          <w:rFonts w:ascii="Tahoma" w:hAnsi="Tahoma" w:cs="Tahoma"/>
          <w:i/>
          <w:sz w:val="20"/>
          <w:szCs w:val="20"/>
        </w:rPr>
        <w:t xml:space="preserve"> Czy Zamawiający dopuści wycenę preparatu probiotycznego ProbioDr, kaps twarde w podanych pozycjach?</w:t>
      </w:r>
    </w:p>
    <w:p w:rsidR="00134ACB" w:rsidRDefault="00134ACB" w:rsidP="00134ACB">
      <w:pPr>
        <w:pStyle w:val="Akapitzlist"/>
        <w:widowControl w:val="0"/>
        <w:suppressAutoHyphens/>
        <w:spacing w:after="120" w:line="360" w:lineRule="auto"/>
        <w:jc w:val="both"/>
        <w:rPr>
          <w:rFonts w:ascii="Tahoma" w:hAnsi="Tahoma" w:cs="Tahoma"/>
          <w:b/>
          <w:i/>
          <w:sz w:val="20"/>
          <w:szCs w:val="20"/>
        </w:rPr>
      </w:pPr>
    </w:p>
    <w:p w:rsidR="00134ACB" w:rsidRPr="00134ACB" w:rsidRDefault="00134ACB" w:rsidP="00134A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nie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 Pak.1 poz. 108.</w:t>
      </w:r>
      <w:r w:rsidRPr="007C31EA">
        <w:rPr>
          <w:rFonts w:ascii="Tahoma" w:hAnsi="Tahoma" w:cs="Tahoma"/>
          <w:i/>
          <w:sz w:val="20"/>
          <w:szCs w:val="20"/>
        </w:rPr>
        <w:t xml:space="preserve"> Czy Zamawiający wyrazi zgodę  na zaoferowanie preparatu równoważnego Simeticonum 0,04g opakowanie 100 kps., posiadające takie same właściwości  i zastosowanie co Dimeticonum (Esputicon) 0,05 x 100 tbl.?</w:t>
      </w:r>
    </w:p>
    <w:p w:rsidR="00134ACB" w:rsidRDefault="00134ACB" w:rsidP="00134ACB">
      <w:pPr>
        <w:pStyle w:val="Akapitzlist"/>
        <w:widowControl w:val="0"/>
        <w:suppressAutoHyphens/>
        <w:spacing w:after="120" w:line="360" w:lineRule="auto"/>
        <w:jc w:val="both"/>
        <w:rPr>
          <w:rFonts w:ascii="Tahoma" w:hAnsi="Tahoma" w:cs="Tahoma"/>
          <w:b/>
          <w:i/>
          <w:sz w:val="20"/>
          <w:szCs w:val="20"/>
        </w:rPr>
      </w:pPr>
    </w:p>
    <w:p w:rsidR="00134ACB" w:rsidRPr="00134ACB" w:rsidRDefault="00134ACB" w:rsidP="00134A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 Pak. 1 poz. 118 Flavamed 10mg x 20tab.</w:t>
      </w:r>
      <w:r w:rsidRPr="007C31EA">
        <w:rPr>
          <w:rFonts w:ascii="Tahoma" w:hAnsi="Tahoma" w:cs="Tahoma"/>
          <w:i/>
          <w:sz w:val="20"/>
          <w:szCs w:val="20"/>
        </w:rPr>
        <w:t xml:space="preserve"> Czy Zamawiający ma na myśli preparat w dawce 30 mg? Preparat nie występuje w dawce 10 mg.</w:t>
      </w:r>
    </w:p>
    <w:p w:rsidR="00134ACB" w:rsidRDefault="00134ACB" w:rsidP="00134ACB">
      <w:pPr>
        <w:pStyle w:val="Akapitzlist"/>
        <w:widowControl w:val="0"/>
        <w:suppressAutoHyphens/>
        <w:spacing w:after="120" w:line="360" w:lineRule="auto"/>
        <w:jc w:val="both"/>
        <w:rPr>
          <w:rFonts w:ascii="Tahoma" w:hAnsi="Tahoma" w:cs="Tahoma"/>
          <w:b/>
          <w:i/>
          <w:sz w:val="20"/>
          <w:szCs w:val="20"/>
        </w:rPr>
      </w:pPr>
    </w:p>
    <w:p w:rsidR="00134ACB" w:rsidRPr="00134ACB" w:rsidRDefault="00134ACB" w:rsidP="00134A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Tak.</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w:t>
      </w:r>
      <w:r w:rsidRPr="007C31EA">
        <w:rPr>
          <w:rFonts w:ascii="Tahoma" w:hAnsi="Tahoma" w:cs="Tahoma"/>
          <w:i/>
          <w:sz w:val="20"/>
          <w:szCs w:val="20"/>
        </w:rPr>
        <w:t xml:space="preserve"> </w:t>
      </w:r>
      <w:r w:rsidRPr="007C31EA">
        <w:rPr>
          <w:rFonts w:ascii="Tahoma" w:hAnsi="Tahoma" w:cs="Tahoma"/>
          <w:b/>
          <w:i/>
          <w:sz w:val="20"/>
          <w:szCs w:val="20"/>
        </w:rPr>
        <w:t>Pak. 1 poz. 124.</w:t>
      </w:r>
      <w:r w:rsidRPr="007C31EA">
        <w:rPr>
          <w:rFonts w:ascii="Tahoma" w:hAnsi="Tahoma" w:cs="Tahoma"/>
          <w:i/>
          <w:sz w:val="20"/>
          <w:szCs w:val="20"/>
        </w:rPr>
        <w:t xml:space="preserve"> Czy zamawiający wymaga wyceny preparatu Makrogol 74 g x 48 saszetek (PEG 4 litry - Fortrans) zgodny z SIWZ, który jest rekomendowany przez Europejskie Towarzystwo Endoskopii Przewodu Pokarmowego (ESGE) w rutynowym przygotowaniu do kolonoskopii oraz jest preparatem wykorzystywanym w Programie Badań Przesiewowych Ministerstwa Zdrowia dla wczesnego wykrywania raka jelita grubego (</w:t>
      </w:r>
      <w:hyperlink r:id="rId7" w:history="1">
        <w:r w:rsidRPr="007C31EA">
          <w:rPr>
            <w:rStyle w:val="Hipercze"/>
            <w:rFonts w:ascii="Tahoma" w:hAnsi="Tahoma" w:cs="Tahoma"/>
            <w:i/>
            <w:sz w:val="20"/>
            <w:szCs w:val="20"/>
          </w:rPr>
          <w:t>http://pbp.org.pl/kolonoskopia/przygotowanie</w:t>
        </w:r>
      </w:hyperlink>
      <w:r w:rsidRPr="007C31EA">
        <w:rPr>
          <w:rFonts w:ascii="Tahoma" w:hAnsi="Tahoma" w:cs="Tahoma"/>
          <w:i/>
          <w:sz w:val="20"/>
          <w:szCs w:val="20"/>
        </w:rPr>
        <w:t>)? (Producent zmienia opakowanie z 50 sasz. na 48 sasz)</w:t>
      </w:r>
    </w:p>
    <w:p w:rsidR="00134ACB" w:rsidRDefault="00134ACB" w:rsidP="00134ACB">
      <w:pPr>
        <w:pStyle w:val="Akapitzlist"/>
        <w:widowControl w:val="0"/>
        <w:suppressAutoHyphens/>
        <w:spacing w:after="120" w:line="360" w:lineRule="auto"/>
        <w:jc w:val="both"/>
        <w:rPr>
          <w:rFonts w:ascii="Tahoma" w:hAnsi="Tahoma" w:cs="Tahoma"/>
          <w:b/>
          <w:i/>
          <w:sz w:val="20"/>
          <w:szCs w:val="20"/>
        </w:rPr>
      </w:pPr>
    </w:p>
    <w:p w:rsidR="00134ACB" w:rsidRPr="00134ACB" w:rsidRDefault="00134ACB" w:rsidP="00134A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wymaga.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t xml:space="preserve">Czy zamawiający wymaga aby w </w:t>
      </w:r>
      <w:r w:rsidRPr="007C31EA">
        <w:rPr>
          <w:rFonts w:ascii="Tahoma" w:hAnsi="Tahoma" w:cs="Tahoma"/>
          <w:b/>
          <w:i/>
          <w:sz w:val="20"/>
          <w:szCs w:val="20"/>
        </w:rPr>
        <w:t>pakiecie 1 poz. 124</w:t>
      </w:r>
      <w:r w:rsidRPr="007C31EA">
        <w:rPr>
          <w:rFonts w:ascii="Tahoma" w:hAnsi="Tahoma" w:cs="Tahoma"/>
          <w:i/>
          <w:sz w:val="20"/>
          <w:szCs w:val="20"/>
        </w:rPr>
        <w:t xml:space="preserve"> był preparat Makrogol (74 g x 48 saszetek, PEG 4 litry- Fortrans) o składzie chemicznym zgodnym z SIWZ? (Producent zmienia opakowanie z 50 sasz. na 48 sasz)</w:t>
      </w:r>
    </w:p>
    <w:p w:rsidR="003F4DF9" w:rsidRDefault="003F4DF9" w:rsidP="003F4DF9">
      <w:pPr>
        <w:pStyle w:val="Akapitzlist"/>
        <w:widowControl w:val="0"/>
        <w:suppressAutoHyphens/>
        <w:spacing w:after="120" w:line="360" w:lineRule="auto"/>
        <w:jc w:val="both"/>
        <w:rPr>
          <w:rFonts w:ascii="Tahoma" w:hAnsi="Tahoma" w:cs="Tahoma"/>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wymaga.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lastRenderedPageBreak/>
        <w:t>Dot. Pak. 1 poz. 135 .</w:t>
      </w:r>
      <w:r w:rsidRPr="007C31EA">
        <w:rPr>
          <w:rFonts w:ascii="Tahoma" w:hAnsi="Tahoma" w:cs="Tahoma"/>
          <w:i/>
          <w:sz w:val="20"/>
          <w:szCs w:val="20"/>
        </w:rPr>
        <w:t xml:space="preserve"> Czy Zamawiający zezwala na wycenę zamiennikia: preparatu Medispon standard lub Surgispon Standard, hemostatyczna gąbka żelatynowa o wymiarach wg SIWZ?</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 Pak. 1 poz.150 Hepatil x 40.</w:t>
      </w:r>
      <w:r w:rsidRPr="007C31EA">
        <w:rPr>
          <w:rFonts w:ascii="Tahoma" w:hAnsi="Tahoma" w:cs="Tahoma"/>
          <w:i/>
          <w:sz w:val="20"/>
          <w:szCs w:val="20"/>
        </w:rPr>
        <w:t xml:space="preserve"> Czy Zamawiający dopuści wycenę w tej pozycji 5 opakowań preparatu „DOZ PRODUCT Na wątrobę FORTE, tabletki, 45 szt.” zawierającego w składzie: 300mg L-asparaginian L-ornityny, 27,5 mg Cholina oraz 3,33mg Cynku w jednej tabletce?</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t xml:space="preserve">Czy Zamawiający w pakiecie </w:t>
      </w:r>
      <w:r w:rsidRPr="007C31EA">
        <w:rPr>
          <w:rFonts w:ascii="Tahoma" w:hAnsi="Tahoma" w:cs="Tahoma"/>
          <w:b/>
          <w:i/>
          <w:sz w:val="20"/>
          <w:szCs w:val="20"/>
        </w:rPr>
        <w:t>1 poz. 172</w:t>
      </w:r>
      <w:r w:rsidRPr="007C31EA">
        <w:rPr>
          <w:rFonts w:ascii="Tahoma" w:hAnsi="Tahoma" w:cs="Tahoma"/>
          <w:i/>
          <w:sz w:val="20"/>
          <w:szCs w:val="20"/>
        </w:rPr>
        <w:t xml:space="preserve">  dopuszcza możliwość wyceny 267 opakowań produktu ProbioDR x 60 kaps.?</w:t>
      </w:r>
    </w:p>
    <w:p w:rsidR="003F4DF9" w:rsidRDefault="003F4DF9" w:rsidP="003F4DF9">
      <w:pPr>
        <w:pStyle w:val="Akapitzlist"/>
        <w:widowControl w:val="0"/>
        <w:suppressAutoHyphens/>
        <w:spacing w:after="120" w:line="360" w:lineRule="auto"/>
        <w:jc w:val="both"/>
        <w:rPr>
          <w:rFonts w:ascii="Tahoma" w:hAnsi="Tahoma" w:cs="Tahoma"/>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i/>
          <w:sz w:val="20"/>
          <w:szCs w:val="20"/>
        </w:rPr>
        <w:t xml:space="preserve">Czy Zamawiający w pakiecie </w:t>
      </w:r>
      <w:r w:rsidRPr="007C31EA">
        <w:rPr>
          <w:rFonts w:ascii="Tahoma" w:hAnsi="Tahoma" w:cs="Tahoma"/>
          <w:b/>
          <w:i/>
          <w:sz w:val="20"/>
          <w:szCs w:val="20"/>
        </w:rPr>
        <w:t>1 poz 172</w:t>
      </w:r>
      <w:r w:rsidRPr="007C31EA">
        <w:rPr>
          <w:rFonts w:ascii="Tahoma" w:hAnsi="Tahoma" w:cs="Tahoma"/>
          <w:i/>
          <w:sz w:val="20"/>
          <w:szCs w:val="20"/>
        </w:rPr>
        <w:t xml:space="preserve">  dopuszcza możliwość wyceny produktu Floractin (Lactobacillus rhamnosus GG ATCC 53103), który zawiera najlepiej przebadany szczep bakterii (ponad 500 badań klinicznych), wysoką dawkę(aż 6 mld) w jednej kapsułce, dzięki czemu wystarczy jedna kapsułka dziennie, nie wymaga przechowywania w lodówce, można stosować równocześnie z antybiotykiem? Dodatkowo Floractin jest jednym z nielicznych preparatów probiotycznych obecnych na rynku, który można stosować u niemowląt od pierwszych dni życia.</w:t>
      </w:r>
    </w:p>
    <w:p w:rsidR="003F4DF9" w:rsidRDefault="003F4DF9" w:rsidP="003F4DF9">
      <w:pPr>
        <w:pStyle w:val="Akapitzlist"/>
        <w:widowControl w:val="0"/>
        <w:suppressAutoHyphens/>
        <w:spacing w:after="120" w:line="360" w:lineRule="auto"/>
        <w:jc w:val="both"/>
        <w:rPr>
          <w:rFonts w:ascii="Tahoma" w:hAnsi="Tahoma" w:cs="Tahoma"/>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Dot. Pak.1. poz. 213.</w:t>
      </w:r>
      <w:r w:rsidRPr="007C31EA">
        <w:rPr>
          <w:rFonts w:ascii="Tahoma" w:hAnsi="Tahoma" w:cs="Tahoma"/>
          <w:i/>
          <w:sz w:val="20"/>
          <w:szCs w:val="20"/>
        </w:rPr>
        <w:t xml:space="preserve"> Czy Zamawiający miał na myśli preparat Perlinganit, 1mg/ml; 10ml x 10 amp? Tylko w takich opakowaniach Perlinganit występuje na rynku.</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Tak.</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Pak.1 poz. 216.</w:t>
      </w:r>
      <w:r w:rsidRPr="007C31EA">
        <w:rPr>
          <w:rFonts w:ascii="Tahoma" w:hAnsi="Tahoma" w:cs="Tahoma"/>
          <w:i/>
          <w:sz w:val="20"/>
          <w:szCs w:val="20"/>
        </w:rPr>
        <w:t xml:space="preserve"> W związku z problemami z dostępnością preparatu Novoscabin 30% 150 ml- czy Zamawiający wyrazi zgodę na zaoferowanie preparatu Skin Protect 120 ml- 6 op?</w:t>
      </w: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220 i 221.</w:t>
      </w:r>
      <w:r w:rsidRPr="007C31EA">
        <w:rPr>
          <w:rFonts w:ascii="Tahoma" w:hAnsi="Tahoma" w:cs="Tahoma"/>
          <w:i/>
          <w:sz w:val="20"/>
          <w:szCs w:val="20"/>
        </w:rPr>
        <w:t xml:space="preserve"> W związku z niedostępnością preparatów Nutramigen 1 oraz Nutramigen 2 w opak. 425g czy Zamawiający zezwoli na wycenę odpowiednio Nutramigen LGG 1 op 400g oraz Nutramigen LGG 2 x 400g z odpowiednim przeliczeniem gramatury – po 11 opakowań?</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266.</w:t>
      </w:r>
      <w:r w:rsidRPr="007C31EA">
        <w:rPr>
          <w:rFonts w:ascii="Tahoma" w:hAnsi="Tahoma" w:cs="Tahoma"/>
          <w:i/>
          <w:sz w:val="20"/>
          <w:szCs w:val="20"/>
        </w:rPr>
        <w:t xml:space="preserve"> Czy Zamawiający ma na myśli tabletki do rozgryzania i żucia?</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lastRenderedPageBreak/>
        <w:t>Tak.</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271.</w:t>
      </w:r>
      <w:r w:rsidRPr="007C31EA">
        <w:rPr>
          <w:rFonts w:ascii="Tahoma" w:hAnsi="Tahoma" w:cs="Tahoma"/>
          <w:i/>
          <w:sz w:val="20"/>
          <w:szCs w:val="20"/>
        </w:rPr>
        <w:t xml:space="preserve"> Czy Zamawiający ma na myśli Solcoseryl żel 20 g- 10 op?  (tylko taka gramatura jest zarejestrowana).</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Tak.</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286 Tazocin 4,5g.</w:t>
      </w:r>
      <w:r w:rsidRPr="007C31EA">
        <w:rPr>
          <w:rFonts w:ascii="Tahoma" w:hAnsi="Tahoma" w:cs="Tahoma"/>
          <w:i/>
          <w:sz w:val="20"/>
          <w:szCs w:val="20"/>
        </w:rPr>
        <w:t xml:space="preserve"> Czy Zamawiający dopuszcza w tej pozycji preparat Piperacillin/Tazobactam Kabii w op x 10 fiolek?</w:t>
      </w:r>
    </w:p>
    <w:p w:rsidR="003F4DF9" w:rsidRDefault="003F4DF9" w:rsidP="003F4DF9">
      <w:pPr>
        <w:pStyle w:val="Akapitzlist"/>
        <w:widowControl w:val="0"/>
        <w:suppressAutoHyphens/>
        <w:spacing w:after="120" w:line="360" w:lineRule="auto"/>
        <w:jc w:val="both"/>
        <w:rPr>
          <w:rFonts w:ascii="Tahoma" w:hAnsi="Tahoma" w:cs="Tahoma"/>
          <w:b/>
          <w:i/>
          <w:sz w:val="20"/>
          <w:szCs w:val="20"/>
        </w:rPr>
      </w:pPr>
    </w:p>
    <w:p w:rsidR="003F4DF9" w:rsidRPr="003F4DF9" w:rsidRDefault="003F4DF9" w:rsidP="003F4DF9">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288</w:t>
      </w:r>
      <w:r w:rsidRPr="007C31EA">
        <w:rPr>
          <w:rFonts w:ascii="Tahoma" w:hAnsi="Tahoma" w:cs="Tahoma"/>
          <w:i/>
          <w:sz w:val="20"/>
          <w:szCs w:val="20"/>
        </w:rPr>
        <w:t>. Czy Zamawiający zgodzi się na wycenę w tej pozycji preparatu Tetanus Gamma 250 j.m. w postaci ampułko-strzykawki?</w:t>
      </w:r>
    </w:p>
    <w:p w:rsidR="004E203E" w:rsidRDefault="004E203E" w:rsidP="004E203E">
      <w:pPr>
        <w:pStyle w:val="Akapitzlist"/>
        <w:widowControl w:val="0"/>
        <w:suppressAutoHyphens/>
        <w:spacing w:after="120" w:line="360" w:lineRule="auto"/>
        <w:jc w:val="both"/>
        <w:rPr>
          <w:rFonts w:ascii="Tahoma" w:hAnsi="Tahoma" w:cs="Tahoma"/>
          <w:b/>
          <w:i/>
          <w:sz w:val="20"/>
          <w:szCs w:val="20"/>
        </w:rPr>
      </w:pPr>
    </w:p>
    <w:p w:rsidR="004E203E" w:rsidRPr="004E203E" w:rsidRDefault="004E203E" w:rsidP="004E203E">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298.</w:t>
      </w:r>
      <w:r w:rsidRPr="007C31EA">
        <w:rPr>
          <w:rFonts w:ascii="Tahoma" w:hAnsi="Tahoma" w:cs="Tahoma"/>
          <w:i/>
          <w:sz w:val="20"/>
          <w:szCs w:val="20"/>
        </w:rPr>
        <w:t xml:space="preserve"> Czy Zamawiający dopuszcza wycenę preparatu „Vit. B compositum hec, 100szt.tabl”, producent Hecpharma?</w:t>
      </w:r>
    </w:p>
    <w:p w:rsidR="00226C8F" w:rsidRDefault="00226C8F" w:rsidP="00226C8F">
      <w:pPr>
        <w:pStyle w:val="Akapitzlist"/>
        <w:widowControl w:val="0"/>
        <w:suppressAutoHyphens/>
        <w:spacing w:after="120" w:line="360" w:lineRule="auto"/>
        <w:jc w:val="both"/>
        <w:rPr>
          <w:rFonts w:ascii="Tahoma" w:hAnsi="Tahoma" w:cs="Tahoma"/>
          <w:b/>
          <w:i/>
          <w:sz w:val="20"/>
          <w:szCs w:val="20"/>
        </w:rPr>
      </w:pPr>
    </w:p>
    <w:p w:rsidR="00226C8F" w:rsidRPr="00226C8F" w:rsidRDefault="00226C8F" w:rsidP="00226C8F">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poz.300 Vitacon</w:t>
      </w:r>
      <w:r w:rsidRPr="007C31EA">
        <w:rPr>
          <w:rFonts w:ascii="Tahoma" w:hAnsi="Tahoma" w:cs="Tahoma"/>
          <w:i/>
          <w:sz w:val="20"/>
          <w:szCs w:val="20"/>
        </w:rPr>
        <w:t>. Czy Zamawiający ma na myśli wycenę 50 opakowań x 10 amp, czy 5 opak x 10 amp (łącznie 50 amp)?</w:t>
      </w:r>
    </w:p>
    <w:p w:rsidR="00226C8F" w:rsidRDefault="00226C8F" w:rsidP="00226C8F">
      <w:pPr>
        <w:pStyle w:val="Akapitzlist"/>
        <w:widowControl w:val="0"/>
        <w:suppressAutoHyphens/>
        <w:spacing w:after="120" w:line="360" w:lineRule="auto"/>
        <w:jc w:val="both"/>
        <w:rPr>
          <w:rFonts w:ascii="Tahoma" w:hAnsi="Tahoma" w:cs="Tahoma"/>
          <w:b/>
          <w:i/>
          <w:sz w:val="20"/>
          <w:szCs w:val="20"/>
        </w:rPr>
      </w:pPr>
    </w:p>
    <w:p w:rsidR="00226C8F" w:rsidRPr="00226C8F" w:rsidRDefault="00226C8F" w:rsidP="00226C8F">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50 op. x 10 amp.</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1. Dotyczy poz. 311</w:t>
      </w:r>
      <w:r w:rsidRPr="007C31EA">
        <w:rPr>
          <w:rFonts w:ascii="Tahoma" w:hAnsi="Tahoma" w:cs="Tahoma"/>
          <w:i/>
          <w:sz w:val="20"/>
          <w:szCs w:val="20"/>
        </w:rPr>
        <w:t xml:space="preserve">  (Spiriva + HandiHaler). Proszę o dopuszczenie wyceny w ramach ww. pozycji dwóch produktów (poycji) tj. Spriva x 90 kapsułek 10 opak. oraz HandiHaler x1 szt  w ilości 10 szt.. Jest to spowodowane rejestracją leku (Spriva x 90 kaps. zarejestrowana jest bez HandiHalera) oraz faktem, iż w przypadku sprzedaży na fakturze będą widoczne jako dwie oddzielne pozycje. Pozwoli to złożyć korzystniejsza ofertę.</w:t>
      </w:r>
    </w:p>
    <w:p w:rsidR="00226C8F" w:rsidRDefault="00226C8F" w:rsidP="00226C8F">
      <w:pPr>
        <w:pStyle w:val="Akapitzlist"/>
        <w:widowControl w:val="0"/>
        <w:suppressAutoHyphens/>
        <w:spacing w:after="120" w:line="360" w:lineRule="auto"/>
        <w:jc w:val="both"/>
        <w:rPr>
          <w:rFonts w:ascii="Tahoma" w:hAnsi="Tahoma" w:cs="Tahoma"/>
          <w:b/>
          <w:i/>
          <w:sz w:val="20"/>
          <w:szCs w:val="20"/>
        </w:rPr>
      </w:pPr>
    </w:p>
    <w:p w:rsidR="00226C8F" w:rsidRPr="00226C8F" w:rsidRDefault="00226C8F" w:rsidP="00226C8F">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 Poz. 315.</w:t>
      </w:r>
      <w:r w:rsidRPr="007C31EA">
        <w:rPr>
          <w:rFonts w:ascii="Tahoma" w:hAnsi="Tahoma" w:cs="Tahoma"/>
          <w:i/>
          <w:sz w:val="20"/>
          <w:szCs w:val="20"/>
        </w:rPr>
        <w:t xml:space="preserve"> Bardzo proszę o określenie jaką dawkę Zamawiający miał na myśli - Gopten 5 mg x 28 tabl.- brak rejestracji (dostępne dawki to 0,5 mg; 2 mg; 4 mg x 28 tabl.)</w:t>
      </w:r>
    </w:p>
    <w:p w:rsidR="00226C8F" w:rsidRPr="00226C8F" w:rsidRDefault="00226C8F" w:rsidP="00226C8F">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4 mg.</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3 posiada zaburzoną numerację liczb porządkowych pozycji.</w:t>
      </w:r>
      <w:r w:rsidRPr="007C31EA">
        <w:rPr>
          <w:rFonts w:ascii="Tahoma" w:hAnsi="Tahoma" w:cs="Tahoma"/>
          <w:i/>
          <w:sz w:val="20"/>
          <w:szCs w:val="20"/>
        </w:rPr>
        <w:t xml:space="preserve"> Czy Zamawiający zezwala na wprowadzenie kolejnej numeracji LP: od 1 do 4?</w:t>
      </w:r>
    </w:p>
    <w:p w:rsidR="00226C8F" w:rsidRDefault="00226C8F" w:rsidP="00226C8F">
      <w:pPr>
        <w:pStyle w:val="Akapitzlist"/>
        <w:widowControl w:val="0"/>
        <w:suppressAutoHyphens/>
        <w:spacing w:after="120" w:line="360" w:lineRule="auto"/>
        <w:jc w:val="both"/>
        <w:rPr>
          <w:rFonts w:ascii="Tahoma" w:hAnsi="Tahoma" w:cs="Tahoma"/>
          <w:b/>
          <w:i/>
          <w:sz w:val="20"/>
          <w:szCs w:val="20"/>
        </w:rPr>
      </w:pPr>
    </w:p>
    <w:p w:rsidR="00226C8F" w:rsidRPr="00226C8F" w:rsidRDefault="00226C8F" w:rsidP="00226C8F">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nie wyraża zgody.</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7 Poz 1.</w:t>
      </w:r>
      <w:r w:rsidRPr="007C31EA">
        <w:rPr>
          <w:rFonts w:ascii="Tahoma" w:hAnsi="Tahoma" w:cs="Tahoma"/>
          <w:i/>
          <w:sz w:val="20"/>
          <w:szCs w:val="20"/>
        </w:rPr>
        <w:t xml:space="preserve"> </w:t>
      </w:r>
      <w:r w:rsidRPr="007C31EA">
        <w:rPr>
          <w:rFonts w:ascii="Tahoma" w:hAnsi="Tahoma" w:cs="Tahoma"/>
          <w:b/>
          <w:i/>
          <w:sz w:val="20"/>
          <w:szCs w:val="20"/>
        </w:rPr>
        <w:t>Argosulfan krem 2%, 40g</w:t>
      </w:r>
      <w:r w:rsidRPr="007C31EA">
        <w:rPr>
          <w:rFonts w:ascii="Tahoma" w:hAnsi="Tahoma" w:cs="Tahoma"/>
          <w:i/>
          <w:sz w:val="20"/>
          <w:szCs w:val="20"/>
        </w:rPr>
        <w:t>. Czy Zamawiający zezwala na wycenę w tej pozycji preparatu Argosulfan 400 g z odpowiednim przeliczeniem – 18 opakowań?</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nie wyraża zgody.</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lastRenderedPageBreak/>
        <w:t>Pakiet 10 poz. 6-9.</w:t>
      </w:r>
      <w:r w:rsidRPr="007C31EA">
        <w:rPr>
          <w:rFonts w:ascii="Tahoma" w:hAnsi="Tahoma" w:cs="Tahoma"/>
          <w:i/>
          <w:sz w:val="20"/>
          <w:szCs w:val="20"/>
        </w:rPr>
        <w:t xml:space="preserve"> Czy Zamawiający zezwala na wycenę w tych pozycjach plastrów Matrifen NYCOMED charakteryzujących się odpowiadającym uwalnianiem mg/h?</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13 Poz. 5.</w:t>
      </w:r>
      <w:r w:rsidRPr="007C31EA">
        <w:rPr>
          <w:rFonts w:ascii="Tahoma" w:hAnsi="Tahoma" w:cs="Tahoma"/>
          <w:i/>
          <w:sz w:val="20"/>
          <w:szCs w:val="20"/>
        </w:rPr>
        <w:t xml:space="preserve"> Czy Zamawiający zezwoli na wycenę w tej pozycji preparatu Formalina 37%?</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18 dwie pozycje Lp2: Transtec</w:t>
      </w:r>
      <w:r w:rsidRPr="007C31EA">
        <w:rPr>
          <w:rFonts w:ascii="Tahoma" w:hAnsi="Tahoma" w:cs="Tahoma"/>
          <w:i/>
          <w:sz w:val="20"/>
          <w:szCs w:val="20"/>
        </w:rPr>
        <w:t xml:space="preserve"> – Czy Zamawiający zezwoli na wycenę plastrów Melodyn?</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 18 Poz. 1.</w:t>
      </w:r>
      <w:r w:rsidRPr="007C31EA">
        <w:rPr>
          <w:rFonts w:ascii="Tahoma" w:hAnsi="Tahoma" w:cs="Tahoma"/>
          <w:i/>
          <w:sz w:val="20"/>
          <w:szCs w:val="20"/>
        </w:rPr>
        <w:t xml:space="preserve"> Czy Zamawiający dopuści wycenę preparatu Hypnomidate-Lipuro, 20mg, 10 amp w ilości 10 opakowań? </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18 poz. 6.</w:t>
      </w:r>
      <w:r w:rsidRPr="007C31EA">
        <w:rPr>
          <w:rFonts w:ascii="Tahoma" w:hAnsi="Tahoma" w:cs="Tahoma"/>
          <w:i/>
          <w:sz w:val="20"/>
          <w:szCs w:val="20"/>
        </w:rPr>
        <w:t xml:space="preserve"> Nastąpiło trwałe wstrzymanie w obrocie preparatu Norcuron. Czy Zamawiający wydzieli preparat z pakietu czy należy wycenić podając ostatnią cenę preparatu?</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Należy wycenić podając ostatnią cenę preparatu.</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21, 25, 27, 34.</w:t>
      </w:r>
      <w:r w:rsidRPr="007C31EA">
        <w:rPr>
          <w:rFonts w:ascii="Tahoma" w:hAnsi="Tahoma" w:cs="Tahoma"/>
          <w:i/>
          <w:sz w:val="20"/>
          <w:szCs w:val="20"/>
        </w:rPr>
        <w:t xml:space="preserve"> Czy Zamawiający zezwala na poprawienie numeracji?</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nie wyraża zgody.</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21 poz. 5</w:t>
      </w:r>
      <w:r w:rsidRPr="007C31EA">
        <w:rPr>
          <w:rFonts w:ascii="Tahoma" w:hAnsi="Tahoma" w:cs="Tahoma"/>
          <w:i/>
          <w:sz w:val="20"/>
          <w:szCs w:val="20"/>
        </w:rPr>
        <w:t xml:space="preserve"> </w:t>
      </w:r>
      <w:r w:rsidRPr="007C31EA">
        <w:rPr>
          <w:rFonts w:ascii="Tahoma" w:hAnsi="Tahoma" w:cs="Tahoma"/>
          <w:b/>
          <w:i/>
          <w:sz w:val="20"/>
          <w:szCs w:val="20"/>
        </w:rPr>
        <w:t>Venofer 100mg/5ml.</w:t>
      </w:r>
      <w:r w:rsidRPr="007C31EA">
        <w:rPr>
          <w:rFonts w:ascii="Tahoma" w:hAnsi="Tahoma" w:cs="Tahoma"/>
          <w:i/>
          <w:sz w:val="20"/>
          <w:szCs w:val="20"/>
        </w:rPr>
        <w:t xml:space="preserve"> Czy Zamawiający zezwoli na wycenę preparatu żelaza Cosmofer w dawce 100mg/2ml?</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25 poz.1 Linezolid</w:t>
      </w:r>
      <w:r w:rsidRPr="007C31EA">
        <w:rPr>
          <w:rFonts w:ascii="Tahoma" w:hAnsi="Tahoma" w:cs="Tahoma"/>
          <w:i/>
          <w:sz w:val="20"/>
          <w:szCs w:val="20"/>
        </w:rPr>
        <w:t>. Czy Zamawiający zezwoli na wycenę preparatu w opakowaniu typu worek i wycenę 30 opak. x 1 worek?</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wyraża zgodę.</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32.</w:t>
      </w:r>
      <w:r w:rsidRPr="007C31EA">
        <w:rPr>
          <w:rFonts w:ascii="Tahoma" w:hAnsi="Tahoma" w:cs="Tahoma"/>
          <w:i/>
          <w:sz w:val="20"/>
          <w:szCs w:val="20"/>
        </w:rPr>
        <w:t xml:space="preserve"> Czy Zamawiający dopuszcza wycenę preparatu Benodil (Budesonid) w dawkach odpowiadającym w SIWZ?</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Pr="009663CB" w:rsidRDefault="009663CB" w:rsidP="009663CB">
      <w:pPr>
        <w:pStyle w:val="Akapitzlist"/>
        <w:widowControl w:val="0"/>
        <w:suppressAutoHyphens/>
        <w:spacing w:after="120" w:line="360" w:lineRule="auto"/>
        <w:jc w:val="both"/>
        <w:rPr>
          <w:rFonts w:ascii="Tahoma" w:hAnsi="Tahoma" w:cs="Tahoma"/>
          <w:sz w:val="20"/>
          <w:szCs w:val="20"/>
        </w:rPr>
      </w:pPr>
      <w:r>
        <w:rPr>
          <w:rFonts w:ascii="Tahoma" w:hAnsi="Tahoma" w:cs="Tahoma"/>
          <w:b/>
          <w:sz w:val="20"/>
          <w:szCs w:val="20"/>
        </w:rPr>
        <w:t>Zamawiający dopuszcza.</w:t>
      </w:r>
    </w:p>
    <w:p w:rsidR="007C31EA" w:rsidRDefault="007C31EA" w:rsidP="007C31EA">
      <w:pPr>
        <w:pStyle w:val="Akapitzlist"/>
        <w:widowControl w:val="0"/>
        <w:numPr>
          <w:ilvl w:val="0"/>
          <w:numId w:val="1"/>
        </w:numPr>
        <w:suppressAutoHyphens/>
        <w:spacing w:after="120" w:line="360" w:lineRule="auto"/>
        <w:jc w:val="both"/>
        <w:rPr>
          <w:rFonts w:ascii="Tahoma" w:hAnsi="Tahoma" w:cs="Tahoma"/>
          <w:i/>
          <w:sz w:val="20"/>
          <w:szCs w:val="20"/>
        </w:rPr>
      </w:pPr>
      <w:r w:rsidRPr="007C31EA">
        <w:rPr>
          <w:rFonts w:ascii="Tahoma" w:hAnsi="Tahoma" w:cs="Tahoma"/>
          <w:b/>
          <w:i/>
          <w:sz w:val="20"/>
          <w:szCs w:val="20"/>
        </w:rPr>
        <w:t>Pakiet 41</w:t>
      </w:r>
      <w:r w:rsidRPr="007C31EA">
        <w:rPr>
          <w:rFonts w:ascii="Tahoma" w:hAnsi="Tahoma" w:cs="Tahoma"/>
          <w:i/>
          <w:sz w:val="20"/>
          <w:szCs w:val="20"/>
        </w:rPr>
        <w:t xml:space="preserve"> - Tractocile. Czy Zamawiający wymaga, aby obydwie dawki preparatu pochodziły od jednego producenta?</w:t>
      </w:r>
    </w:p>
    <w:p w:rsidR="009663CB" w:rsidRDefault="009663CB" w:rsidP="009663CB">
      <w:pPr>
        <w:pStyle w:val="Akapitzlist"/>
        <w:widowControl w:val="0"/>
        <w:suppressAutoHyphens/>
        <w:spacing w:after="120" w:line="360" w:lineRule="auto"/>
        <w:jc w:val="both"/>
        <w:rPr>
          <w:rFonts w:ascii="Tahoma" w:hAnsi="Tahoma" w:cs="Tahoma"/>
          <w:b/>
          <w:i/>
          <w:sz w:val="20"/>
          <w:szCs w:val="20"/>
        </w:rPr>
      </w:pPr>
    </w:p>
    <w:p w:rsidR="009663CB" w:rsidRDefault="009663CB" w:rsidP="009663CB">
      <w:pPr>
        <w:pStyle w:val="Akapitzlist"/>
        <w:widowControl w:val="0"/>
        <w:suppressAutoHyphens/>
        <w:spacing w:after="120" w:line="360" w:lineRule="auto"/>
        <w:jc w:val="both"/>
        <w:rPr>
          <w:rFonts w:ascii="Tahoma" w:hAnsi="Tahoma" w:cs="Tahoma"/>
          <w:b/>
          <w:sz w:val="20"/>
          <w:szCs w:val="20"/>
        </w:rPr>
      </w:pPr>
      <w:r>
        <w:rPr>
          <w:rFonts w:ascii="Tahoma" w:hAnsi="Tahoma" w:cs="Tahoma"/>
          <w:b/>
          <w:sz w:val="20"/>
          <w:szCs w:val="20"/>
        </w:rPr>
        <w:t>Zamawiający wymaga.</w:t>
      </w:r>
    </w:p>
    <w:p w:rsidR="009663CB" w:rsidRDefault="009663CB" w:rsidP="009663CB">
      <w:pPr>
        <w:pStyle w:val="Default"/>
        <w:numPr>
          <w:ilvl w:val="0"/>
          <w:numId w:val="1"/>
        </w:numPr>
        <w:spacing w:line="360" w:lineRule="auto"/>
        <w:jc w:val="both"/>
        <w:rPr>
          <w:rFonts w:ascii="Tahoma" w:hAnsi="Tahoma" w:cs="Tahoma"/>
          <w:i/>
          <w:sz w:val="20"/>
          <w:szCs w:val="20"/>
        </w:rPr>
      </w:pPr>
      <w:r w:rsidRPr="009663CB">
        <w:rPr>
          <w:rFonts w:ascii="Tahoma" w:hAnsi="Tahoma" w:cs="Tahoma"/>
          <w:i/>
          <w:sz w:val="20"/>
          <w:szCs w:val="20"/>
        </w:rPr>
        <w:lastRenderedPageBreak/>
        <w:t xml:space="preserve">Czy Zamawiający wyrazi zgodę na zmianę postaci proponowanych preparatów – tabletki na tabletki powlekane lub kapsułki lub drażetki i odwrotnie, fiolki na ampułki lub ampułko-strzykawki i odwrotnie? </w:t>
      </w:r>
    </w:p>
    <w:p w:rsidR="00CD4DB4" w:rsidRPr="00CD4DB4" w:rsidRDefault="00CD4DB4" w:rsidP="00CD4DB4">
      <w:pPr>
        <w:pStyle w:val="Default"/>
        <w:spacing w:line="360" w:lineRule="auto"/>
        <w:ind w:left="720"/>
        <w:jc w:val="both"/>
        <w:rPr>
          <w:rFonts w:ascii="Tahoma" w:hAnsi="Tahoma" w:cs="Tahoma"/>
          <w:b/>
          <w:sz w:val="20"/>
          <w:szCs w:val="20"/>
        </w:rPr>
      </w:pPr>
      <w:r>
        <w:rPr>
          <w:rFonts w:ascii="Tahoma" w:hAnsi="Tahoma" w:cs="Tahoma"/>
          <w:b/>
          <w:sz w:val="20"/>
          <w:szCs w:val="20"/>
        </w:rPr>
        <w:t>Zamawiający wyraża zgodę za wyjątkiem poz. 177.</w:t>
      </w:r>
    </w:p>
    <w:p w:rsidR="009663CB" w:rsidRPr="009663CB" w:rsidRDefault="009663CB" w:rsidP="009663CB">
      <w:pPr>
        <w:pStyle w:val="Default"/>
        <w:spacing w:line="360" w:lineRule="auto"/>
        <w:jc w:val="both"/>
        <w:rPr>
          <w:rFonts w:ascii="Tahoma" w:hAnsi="Tahoma" w:cs="Tahoma"/>
          <w:i/>
          <w:sz w:val="20"/>
          <w:szCs w:val="20"/>
        </w:rPr>
      </w:pPr>
    </w:p>
    <w:p w:rsidR="009663CB" w:rsidRDefault="009663CB" w:rsidP="009663CB">
      <w:pPr>
        <w:pStyle w:val="Tekstpodstawowy"/>
        <w:numPr>
          <w:ilvl w:val="0"/>
          <w:numId w:val="1"/>
        </w:numPr>
        <w:spacing w:line="360" w:lineRule="auto"/>
        <w:rPr>
          <w:rFonts w:cs="Tahoma"/>
          <w:i/>
          <w:sz w:val="20"/>
        </w:rPr>
      </w:pPr>
      <w:r w:rsidRPr="009663CB">
        <w:rPr>
          <w:rFonts w:cs="Tahoma"/>
          <w:i/>
          <w:sz w:val="20"/>
        </w:rPr>
        <w:t>Czy Zamawiający wyrazi zgodę na zmianę wielkości opakowań (tabletek, ampułek, kilogramów itp.)? Jeśli tak to prosimy o podanie w jaki sposób przeliczyć ilość opakowań handlowych ekonomicznym (czy podać pełne ilości opakowań zaokrąglone w górę, czy ilość opakowań przeliczyć do dwóch miejsc po przecinku)?</w:t>
      </w:r>
    </w:p>
    <w:p w:rsidR="00CD4DB4" w:rsidRPr="00CD4DB4" w:rsidRDefault="00CD4DB4" w:rsidP="00CD4DB4">
      <w:pPr>
        <w:pStyle w:val="Tekstpodstawowy"/>
        <w:spacing w:line="360" w:lineRule="auto"/>
        <w:ind w:left="720"/>
        <w:rPr>
          <w:rFonts w:cs="Tahoma"/>
          <w:b/>
          <w:sz w:val="20"/>
        </w:rPr>
      </w:pPr>
      <w:r>
        <w:rPr>
          <w:rFonts w:cs="Tahoma"/>
          <w:b/>
          <w:sz w:val="20"/>
        </w:rPr>
        <w:t>Zamawiający wyraża zgodę – podać pełne ilości opakowań zaokrąglone w górę.</w:t>
      </w:r>
    </w:p>
    <w:p w:rsidR="009663CB" w:rsidRPr="009663CB" w:rsidRDefault="009663CB" w:rsidP="009663CB">
      <w:pPr>
        <w:pStyle w:val="Default"/>
        <w:spacing w:line="360" w:lineRule="auto"/>
        <w:jc w:val="both"/>
        <w:rPr>
          <w:rFonts w:ascii="Tahoma" w:hAnsi="Tahoma" w:cs="Tahoma"/>
          <w:b/>
          <w:bCs/>
          <w:i/>
          <w:sz w:val="20"/>
          <w:szCs w:val="20"/>
        </w:rPr>
      </w:pPr>
    </w:p>
    <w:p w:rsidR="009663CB" w:rsidRDefault="009663CB" w:rsidP="009663CB">
      <w:pPr>
        <w:pStyle w:val="Tekstpodstawowy"/>
        <w:numPr>
          <w:ilvl w:val="0"/>
          <w:numId w:val="1"/>
        </w:numPr>
        <w:spacing w:line="360" w:lineRule="auto"/>
        <w:rPr>
          <w:rFonts w:cs="Tahoma"/>
          <w:i/>
          <w:sz w:val="20"/>
        </w:rPr>
      </w:pPr>
      <w:r w:rsidRPr="009663CB">
        <w:rPr>
          <w:rFonts w:cs="Tahoma"/>
          <w:i/>
          <w:sz w:val="20"/>
        </w:rPr>
        <w:t>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rsidR="00CD4DB4" w:rsidRPr="00CD4DB4" w:rsidRDefault="00CD4DB4" w:rsidP="00CD4DB4">
      <w:pPr>
        <w:pStyle w:val="Tekstpodstawowy"/>
        <w:spacing w:line="360" w:lineRule="auto"/>
        <w:ind w:left="720"/>
        <w:rPr>
          <w:rFonts w:cs="Tahoma"/>
          <w:b/>
          <w:sz w:val="20"/>
        </w:rPr>
      </w:pPr>
      <w:r>
        <w:rPr>
          <w:rFonts w:cs="Tahoma"/>
          <w:b/>
          <w:sz w:val="20"/>
        </w:rPr>
        <w:t>Podać pełne ilości opakowań zaokrąglone w górę.</w:t>
      </w:r>
    </w:p>
    <w:p w:rsidR="009663CB" w:rsidRPr="009663CB" w:rsidRDefault="009663CB" w:rsidP="009663CB">
      <w:pPr>
        <w:pStyle w:val="Default"/>
        <w:spacing w:line="360" w:lineRule="auto"/>
        <w:jc w:val="both"/>
        <w:rPr>
          <w:rFonts w:ascii="Tahoma" w:hAnsi="Tahoma" w:cs="Tahoma"/>
          <w:b/>
          <w:bCs/>
          <w:i/>
          <w:sz w:val="20"/>
          <w:szCs w:val="20"/>
        </w:rPr>
      </w:pPr>
    </w:p>
    <w:p w:rsidR="009663CB" w:rsidRDefault="009663CB" w:rsidP="009663CB">
      <w:pPr>
        <w:pStyle w:val="Default"/>
        <w:numPr>
          <w:ilvl w:val="0"/>
          <w:numId w:val="1"/>
        </w:numPr>
        <w:spacing w:line="360" w:lineRule="auto"/>
        <w:jc w:val="both"/>
        <w:rPr>
          <w:rFonts w:ascii="Tahoma" w:hAnsi="Tahoma" w:cs="Tahoma"/>
          <w:i/>
          <w:sz w:val="20"/>
          <w:szCs w:val="20"/>
        </w:rPr>
      </w:pPr>
      <w:r w:rsidRPr="009663CB">
        <w:rPr>
          <w:rFonts w:ascii="Tahoma" w:hAnsi="Tahoma" w:cs="Tahoma"/>
          <w:i/>
          <w:sz w:val="20"/>
          <w:szCs w:val="20"/>
        </w:rPr>
        <w:t xml:space="preserve">Zwracamy się z prośbą o określenie w jaki sposób postąpić w przypadku zaprzestania lub braku produkcji danego preparatu. Czy Zamawiający wyrazi zgodę na podanie ostatniej ceny i informacji pod pakietem? </w:t>
      </w:r>
    </w:p>
    <w:p w:rsidR="00CD4DB4" w:rsidRDefault="00CD4DB4" w:rsidP="00CD4DB4">
      <w:pPr>
        <w:pStyle w:val="Default"/>
        <w:spacing w:line="360" w:lineRule="auto"/>
        <w:ind w:left="720"/>
        <w:jc w:val="both"/>
        <w:rPr>
          <w:rFonts w:ascii="Tahoma" w:hAnsi="Tahoma" w:cs="Tahoma"/>
          <w:b/>
          <w:sz w:val="20"/>
          <w:szCs w:val="20"/>
        </w:rPr>
      </w:pPr>
      <w:r>
        <w:rPr>
          <w:rFonts w:ascii="Tahoma" w:hAnsi="Tahoma" w:cs="Tahoma"/>
          <w:b/>
          <w:sz w:val="20"/>
          <w:szCs w:val="20"/>
        </w:rPr>
        <w:t>Należy wycenić pozycję według ostatniej ceny i podać informację o braku dostępności.</w:t>
      </w:r>
    </w:p>
    <w:p w:rsidR="0091594C" w:rsidRDefault="0091594C" w:rsidP="00CD4DB4">
      <w:pPr>
        <w:pStyle w:val="Default"/>
        <w:spacing w:line="360" w:lineRule="auto"/>
        <w:ind w:left="720"/>
        <w:jc w:val="both"/>
        <w:rPr>
          <w:rFonts w:ascii="Tahoma" w:hAnsi="Tahoma" w:cs="Tahoma"/>
          <w:b/>
          <w:sz w:val="20"/>
          <w:szCs w:val="20"/>
        </w:rPr>
      </w:pPr>
    </w:p>
    <w:p w:rsidR="0091594C" w:rsidRDefault="0091594C" w:rsidP="00CD4DB4">
      <w:pPr>
        <w:pStyle w:val="Default"/>
        <w:spacing w:line="360" w:lineRule="auto"/>
        <w:ind w:left="720"/>
        <w:jc w:val="both"/>
        <w:rPr>
          <w:rFonts w:ascii="Tahoma" w:hAnsi="Tahoma" w:cs="Tahoma"/>
          <w:b/>
          <w:sz w:val="20"/>
          <w:szCs w:val="20"/>
        </w:rPr>
      </w:pPr>
      <w:r>
        <w:rPr>
          <w:rFonts w:ascii="Tahoma" w:hAnsi="Tahoma" w:cs="Tahoma"/>
          <w:b/>
          <w:sz w:val="20"/>
          <w:szCs w:val="20"/>
        </w:rPr>
        <w:t>Zamawiający dopuszcza.</w:t>
      </w:r>
    </w:p>
    <w:p w:rsidR="008B04EC" w:rsidRDefault="008B04EC" w:rsidP="00CD4DB4">
      <w:pPr>
        <w:pStyle w:val="Default"/>
        <w:spacing w:line="360" w:lineRule="auto"/>
        <w:ind w:left="720"/>
        <w:jc w:val="both"/>
        <w:rPr>
          <w:rFonts w:ascii="Tahoma" w:hAnsi="Tahoma" w:cs="Tahoma"/>
          <w:b/>
          <w:sz w:val="20"/>
          <w:szCs w:val="20"/>
        </w:rPr>
      </w:pPr>
    </w:p>
    <w:p w:rsidR="008B04EC" w:rsidRDefault="008B04EC" w:rsidP="008B04EC">
      <w:pPr>
        <w:pStyle w:val="s14"/>
        <w:numPr>
          <w:ilvl w:val="0"/>
          <w:numId w:val="1"/>
        </w:numPr>
        <w:spacing w:before="0" w:beforeAutospacing="0" w:after="180" w:afterAutospacing="0" w:line="360" w:lineRule="auto"/>
        <w:jc w:val="both"/>
        <w:rPr>
          <w:rStyle w:val="s13"/>
          <w:rFonts w:ascii="Tahoma" w:hAnsi="Tahoma" w:cs="Tahoma"/>
          <w:b/>
          <w:i/>
          <w:sz w:val="20"/>
          <w:szCs w:val="20"/>
        </w:rPr>
      </w:pPr>
      <w:r w:rsidRPr="008B04EC">
        <w:rPr>
          <w:rStyle w:val="s13"/>
          <w:rFonts w:ascii="Tahoma" w:hAnsi="Tahoma" w:cs="Tahoma"/>
          <w:i/>
          <w:sz w:val="20"/>
          <w:szCs w:val="20"/>
        </w:rPr>
        <w:t xml:space="preserve">Czy w </w:t>
      </w:r>
      <w:r w:rsidRPr="008B04EC">
        <w:rPr>
          <w:rFonts w:ascii="Tahoma" w:hAnsi="Tahoma" w:cs="Tahoma"/>
          <w:i/>
          <w:sz w:val="20"/>
          <w:szCs w:val="20"/>
        </w:rPr>
        <w:t xml:space="preserve">pakiecie Nr 31 poz. 1(1) i 2(1) (Pulmicort 0,25 i 125 mg/ml 2 ml x 20 poj.) </w:t>
      </w:r>
      <w:r w:rsidRPr="008B04EC">
        <w:rPr>
          <w:rStyle w:val="s13"/>
          <w:rFonts w:ascii="Tahoma" w:hAnsi="Tahoma" w:cs="Tahoma"/>
          <w:b/>
          <w:i/>
          <w:sz w:val="20"/>
          <w:szCs w:val="20"/>
        </w:rPr>
        <w:t>Zamawiający wymaga produktu, po którego zastosowaniu poprawa stanu klinicznego może nastąpić już w ciągu kilku godzin od rozpoczęcia leczenia?</w:t>
      </w:r>
    </w:p>
    <w:p w:rsidR="0091594C" w:rsidRPr="0091594C" w:rsidRDefault="0091594C" w:rsidP="0091594C">
      <w:pPr>
        <w:pStyle w:val="s14"/>
        <w:spacing w:before="0" w:beforeAutospacing="0" w:after="180" w:afterAutospacing="0" w:line="360" w:lineRule="auto"/>
        <w:ind w:left="720"/>
        <w:jc w:val="both"/>
        <w:rPr>
          <w:rFonts w:ascii="Tahoma" w:hAnsi="Tahoma" w:cs="Tahoma"/>
          <w:b/>
          <w:sz w:val="20"/>
          <w:szCs w:val="20"/>
        </w:rPr>
      </w:pPr>
      <w:r>
        <w:rPr>
          <w:rStyle w:val="s13"/>
          <w:rFonts w:ascii="Tahoma" w:hAnsi="Tahoma" w:cs="Tahoma"/>
          <w:b/>
          <w:sz w:val="20"/>
          <w:szCs w:val="20"/>
        </w:rPr>
        <w:t>Zamawiający dopuszcza.</w:t>
      </w:r>
    </w:p>
    <w:p w:rsidR="008B04EC" w:rsidRPr="008B04EC" w:rsidRDefault="008B04EC" w:rsidP="008B04EC">
      <w:pPr>
        <w:pStyle w:val="Akapitzlist"/>
        <w:numPr>
          <w:ilvl w:val="0"/>
          <w:numId w:val="1"/>
        </w:numPr>
        <w:spacing w:line="360" w:lineRule="auto"/>
        <w:jc w:val="both"/>
        <w:rPr>
          <w:rFonts w:ascii="Tahoma" w:hAnsi="Tahoma" w:cs="Tahoma"/>
          <w:b/>
          <w:i/>
          <w:sz w:val="20"/>
          <w:szCs w:val="20"/>
        </w:rPr>
      </w:pPr>
      <w:r w:rsidRPr="008B04EC">
        <w:rPr>
          <w:rFonts w:ascii="Tahoma" w:hAnsi="Tahoma" w:cs="Tahoma"/>
          <w:b/>
          <w:i/>
          <w:sz w:val="20"/>
          <w:szCs w:val="20"/>
        </w:rPr>
        <w:t>Czy Zamawiający</w:t>
      </w:r>
      <w:r w:rsidRPr="008B04EC">
        <w:rPr>
          <w:rFonts w:ascii="Tahoma" w:hAnsi="Tahoma" w:cs="Tahoma"/>
          <w:i/>
          <w:sz w:val="20"/>
          <w:szCs w:val="20"/>
        </w:rPr>
        <w:t xml:space="preserve"> w pakiecieNr 31 poz.  2(1) (Pulmicort 125 mg/ml 2 ml x 20 poj.) </w:t>
      </w:r>
      <w:r w:rsidRPr="008B04EC">
        <w:rPr>
          <w:rFonts w:ascii="Tahoma" w:hAnsi="Tahoma" w:cs="Tahoma"/>
          <w:b/>
          <w:i/>
          <w:sz w:val="20"/>
          <w:szCs w:val="20"/>
        </w:rPr>
        <w:t>wyraża zgodę na wycenę leku, którego zawartości po otwarciu pojemnika nie można, zgodnie z obowiązującą Charakterystyką Produktu Leczniczego, przechowywać do 12 godzin ?</w:t>
      </w:r>
    </w:p>
    <w:p w:rsidR="008B04EC" w:rsidRPr="0091594C" w:rsidRDefault="0091594C" w:rsidP="0091594C">
      <w:pPr>
        <w:spacing w:line="360" w:lineRule="auto"/>
        <w:ind w:left="708"/>
        <w:jc w:val="both"/>
        <w:rPr>
          <w:rFonts w:ascii="Tahoma" w:hAnsi="Tahoma" w:cs="Tahoma"/>
          <w:b/>
          <w:sz w:val="20"/>
          <w:szCs w:val="20"/>
        </w:rPr>
      </w:pPr>
      <w:r>
        <w:rPr>
          <w:rFonts w:ascii="Tahoma" w:hAnsi="Tahoma" w:cs="Tahoma"/>
          <w:b/>
          <w:sz w:val="20"/>
          <w:szCs w:val="20"/>
        </w:rPr>
        <w:t>Zamawiający dopuszcza.</w:t>
      </w:r>
    </w:p>
    <w:p w:rsidR="008B04EC" w:rsidRDefault="008B04EC" w:rsidP="008B04EC">
      <w:pPr>
        <w:pStyle w:val="s14"/>
        <w:numPr>
          <w:ilvl w:val="0"/>
          <w:numId w:val="1"/>
        </w:numPr>
        <w:spacing w:before="0" w:beforeAutospacing="0" w:after="180" w:afterAutospacing="0" w:line="360" w:lineRule="auto"/>
        <w:jc w:val="both"/>
        <w:rPr>
          <w:rStyle w:val="s13"/>
          <w:rFonts w:ascii="Tahoma" w:hAnsi="Tahoma" w:cs="Tahoma"/>
          <w:b/>
          <w:i/>
          <w:sz w:val="20"/>
          <w:szCs w:val="20"/>
        </w:rPr>
      </w:pPr>
      <w:r w:rsidRPr="008B04EC">
        <w:rPr>
          <w:rStyle w:val="s13"/>
          <w:rFonts w:ascii="Tahoma" w:hAnsi="Tahoma" w:cs="Tahoma"/>
          <w:i/>
          <w:sz w:val="20"/>
          <w:szCs w:val="20"/>
        </w:rPr>
        <w:lastRenderedPageBreak/>
        <w:t xml:space="preserve">Czy </w:t>
      </w:r>
      <w:r w:rsidRPr="008B04EC">
        <w:rPr>
          <w:rStyle w:val="s13"/>
          <w:rFonts w:ascii="Tahoma" w:hAnsi="Tahoma" w:cs="Tahoma"/>
          <w:b/>
          <w:i/>
          <w:sz w:val="20"/>
          <w:szCs w:val="20"/>
        </w:rPr>
        <w:t>Zamawiający</w:t>
      </w:r>
      <w:r w:rsidRPr="008B04EC">
        <w:rPr>
          <w:rFonts w:ascii="Tahoma" w:hAnsi="Tahoma" w:cs="Tahoma"/>
          <w:i/>
          <w:sz w:val="20"/>
          <w:szCs w:val="20"/>
        </w:rPr>
        <w:t xml:space="preserve">w pakiecie Nr 31 poz. 1(1) i 2(1) (Pulmicort 0,25 i 125 mg/ml 2 ml x 20 poj.) </w:t>
      </w:r>
      <w:bookmarkStart w:id="0" w:name="_GoBack"/>
      <w:bookmarkEnd w:id="0"/>
      <w:r w:rsidRPr="008B04EC">
        <w:rPr>
          <w:rFonts w:ascii="Tahoma" w:hAnsi="Tahoma" w:cs="Tahoma"/>
          <w:b/>
          <w:i/>
          <w:sz w:val="20"/>
          <w:szCs w:val="20"/>
        </w:rPr>
        <w:t xml:space="preserve">wymaga, aby leki o tej samej nazwie międzynarodowej lecz w różnych dawkach pochodziły od tego samego producenta </w:t>
      </w:r>
      <w:r w:rsidRPr="008B04EC">
        <w:rPr>
          <w:rStyle w:val="s13"/>
          <w:rFonts w:ascii="Tahoma" w:hAnsi="Tahoma" w:cs="Tahoma"/>
          <w:b/>
          <w:i/>
          <w:sz w:val="20"/>
          <w:szCs w:val="20"/>
        </w:rPr>
        <w:t>?</w:t>
      </w:r>
    </w:p>
    <w:p w:rsidR="0091594C" w:rsidRDefault="0091594C" w:rsidP="0091594C">
      <w:pPr>
        <w:pStyle w:val="s14"/>
        <w:spacing w:before="0" w:beforeAutospacing="0" w:after="180" w:afterAutospacing="0" w:line="360" w:lineRule="auto"/>
        <w:ind w:left="720"/>
        <w:jc w:val="both"/>
        <w:rPr>
          <w:rStyle w:val="s13"/>
          <w:rFonts w:ascii="Tahoma" w:hAnsi="Tahoma" w:cs="Tahoma"/>
          <w:b/>
          <w:sz w:val="20"/>
          <w:szCs w:val="20"/>
        </w:rPr>
      </w:pPr>
      <w:r>
        <w:rPr>
          <w:rStyle w:val="s13"/>
          <w:rFonts w:ascii="Tahoma" w:hAnsi="Tahoma" w:cs="Tahoma"/>
          <w:b/>
          <w:sz w:val="20"/>
          <w:szCs w:val="20"/>
        </w:rPr>
        <w:t>Zamawiający nie wymaga.</w:t>
      </w:r>
    </w:p>
    <w:p w:rsidR="0091594C" w:rsidRPr="0091594C" w:rsidRDefault="0091594C" w:rsidP="0091594C">
      <w:pPr>
        <w:spacing w:before="100" w:beforeAutospacing="1" w:after="100" w:afterAutospacing="1" w:line="360" w:lineRule="auto"/>
        <w:jc w:val="both"/>
        <w:rPr>
          <w:rFonts w:ascii="Tahoma" w:eastAsia="Times New Roman" w:hAnsi="Tahoma" w:cs="Tahoma"/>
          <w:i/>
          <w:sz w:val="20"/>
          <w:szCs w:val="20"/>
        </w:rPr>
      </w:pPr>
      <w:r w:rsidRPr="0091594C">
        <w:rPr>
          <w:rFonts w:ascii="Tahoma" w:eastAsia="Times New Roman" w:hAnsi="Tahoma" w:cs="Tahoma"/>
          <w:b/>
          <w:bCs/>
          <w:i/>
          <w:color w:val="000000"/>
          <w:sz w:val="20"/>
          <w:szCs w:val="20"/>
        </w:rPr>
        <w:t xml:space="preserve">Pakiet nr 1, ilość pozycji 330, pozycja 149 </w:t>
      </w:r>
    </w:p>
    <w:p w:rsidR="0091594C" w:rsidRPr="0091594C" w:rsidRDefault="0091594C" w:rsidP="0091594C">
      <w:pPr>
        <w:spacing w:before="100" w:beforeAutospacing="1" w:after="100" w:afterAutospacing="1" w:line="360" w:lineRule="auto"/>
        <w:jc w:val="both"/>
        <w:rPr>
          <w:rFonts w:ascii="Tahoma" w:eastAsia="Times New Roman" w:hAnsi="Tahoma" w:cs="Tahoma"/>
          <w:i/>
          <w:sz w:val="20"/>
          <w:szCs w:val="20"/>
        </w:rPr>
      </w:pPr>
      <w:r w:rsidRPr="0091594C">
        <w:rPr>
          <w:rFonts w:ascii="Tahoma" w:eastAsia="Times New Roman" w:hAnsi="Tahoma" w:cs="Tahoma"/>
          <w:i/>
          <w:color w:val="000000"/>
          <w:sz w:val="20"/>
          <w:szCs w:val="20"/>
        </w:rPr>
        <w:t> </w:t>
      </w:r>
    </w:p>
    <w:p w:rsidR="0091594C" w:rsidRDefault="0091594C" w:rsidP="0091594C">
      <w:pPr>
        <w:pStyle w:val="Akapitzlist"/>
        <w:numPr>
          <w:ilvl w:val="0"/>
          <w:numId w:val="1"/>
        </w:numPr>
        <w:autoSpaceDE w:val="0"/>
        <w:autoSpaceDN w:val="0"/>
        <w:spacing w:before="100" w:beforeAutospacing="1" w:after="240" w:line="360" w:lineRule="auto"/>
        <w:jc w:val="both"/>
        <w:rPr>
          <w:rFonts w:ascii="Tahoma" w:eastAsia="Times New Roman" w:hAnsi="Tahoma" w:cs="Tahoma"/>
          <w:i/>
          <w:sz w:val="20"/>
          <w:szCs w:val="20"/>
        </w:rPr>
      </w:pPr>
      <w:r w:rsidRPr="0091594C">
        <w:rPr>
          <w:rFonts w:ascii="Tahoma" w:eastAsia="Times New Roman" w:hAnsi="Tahoma" w:cs="Tahoma"/>
          <w:i/>
          <w:sz w:val="20"/>
          <w:szCs w:val="20"/>
        </w:rPr>
        <w:t xml:space="preserve">Czy Zamawiający dopuści produkt Citra-Flow™ ( cytrynian sodu ) w stężeniu 4% w postaci ampułko- strzykawki 3ml x 2 Twin Pack (objętość łączna 6ml) stosowany w celu utrzymania prawidłowej drożności dostępu naczyniowego o wysokiej czystości chemicznej brak działań niepożądanych do przepłukiwania dostępu naczyniowego zapewnia skuteczne i bezpieczne rozwiązanie przeciwzakrzepowe oraz  przeciwbakteryjne potwierdzone klinicznie. Nr kat.: 38543-1. Opakowanie typu Twin Pack zawiera dwie ampułko-strzykawki aseptycznie zamknięte papier-folia 100 sztuk w opakowaniu z przeliczeniem zamawianej ilości. </w:t>
      </w:r>
    </w:p>
    <w:p w:rsidR="003A109F" w:rsidRPr="003A109F" w:rsidRDefault="003A109F" w:rsidP="003A109F">
      <w:pPr>
        <w:pStyle w:val="Akapitzlist"/>
        <w:autoSpaceDE w:val="0"/>
        <w:autoSpaceDN w:val="0"/>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nie dopuszcza.</w:t>
      </w:r>
    </w:p>
    <w:p w:rsidR="0091594C" w:rsidRDefault="0091594C" w:rsidP="0091594C">
      <w:pPr>
        <w:autoSpaceDE w:val="0"/>
        <w:autoSpaceDN w:val="0"/>
        <w:spacing w:before="100" w:beforeAutospacing="1" w:after="240" w:line="360" w:lineRule="auto"/>
        <w:jc w:val="both"/>
        <w:rPr>
          <w:rFonts w:ascii="Tahoma" w:eastAsia="Times New Roman" w:hAnsi="Tahoma" w:cs="Tahoma"/>
          <w:b/>
          <w:bCs/>
          <w:i/>
          <w:iCs/>
          <w:sz w:val="20"/>
          <w:szCs w:val="20"/>
        </w:rPr>
      </w:pPr>
      <w:r w:rsidRPr="0091594C">
        <w:rPr>
          <w:rFonts w:ascii="Tahoma" w:eastAsia="Times New Roman" w:hAnsi="Tahoma" w:cs="Tahoma"/>
          <w:b/>
          <w:bCs/>
          <w:i/>
          <w:iCs/>
          <w:sz w:val="20"/>
          <w:szCs w:val="20"/>
        </w:rPr>
        <w:t>Czy Zamawiający wyrazi zgodę na wycenę 1ml cytrynianu sodu w stężeniu 4% ze względu na większą łączna objętość ampułko-strzykawek, która wynosi 6ml.</w:t>
      </w:r>
    </w:p>
    <w:p w:rsidR="003A109F" w:rsidRPr="003A109F" w:rsidRDefault="003A109F" w:rsidP="0091594C">
      <w:pPr>
        <w:autoSpaceDE w:val="0"/>
        <w:autoSpaceDN w:val="0"/>
        <w:spacing w:before="100" w:beforeAutospacing="1" w:after="240" w:line="360" w:lineRule="auto"/>
        <w:jc w:val="both"/>
        <w:rPr>
          <w:rFonts w:ascii="Tahoma" w:eastAsia="Times New Roman" w:hAnsi="Tahoma" w:cs="Tahoma"/>
          <w:sz w:val="20"/>
          <w:szCs w:val="20"/>
        </w:rPr>
      </w:pPr>
      <w:r>
        <w:rPr>
          <w:rFonts w:ascii="Tahoma" w:eastAsia="Times New Roman" w:hAnsi="Tahoma" w:cs="Tahoma"/>
          <w:b/>
          <w:bCs/>
          <w:iCs/>
          <w:sz w:val="20"/>
          <w:szCs w:val="20"/>
        </w:rPr>
        <w:t>Zamawiający nie wyraża zgody.</w:t>
      </w:r>
    </w:p>
    <w:p w:rsidR="0091594C" w:rsidRPr="0091594C" w:rsidRDefault="0091594C" w:rsidP="0091594C">
      <w:pPr>
        <w:spacing w:before="100" w:beforeAutospacing="1" w:after="100" w:afterAutospacing="1" w:line="360" w:lineRule="auto"/>
        <w:jc w:val="both"/>
        <w:rPr>
          <w:rFonts w:ascii="Tahoma" w:eastAsia="Times New Roman" w:hAnsi="Tahoma" w:cs="Tahoma"/>
          <w:i/>
          <w:sz w:val="20"/>
          <w:szCs w:val="20"/>
        </w:rPr>
      </w:pPr>
      <w:r w:rsidRPr="0091594C">
        <w:rPr>
          <w:rFonts w:ascii="Tahoma" w:eastAsia="Times New Roman" w:hAnsi="Tahoma" w:cs="Tahoma"/>
          <w:b/>
          <w:bCs/>
          <w:i/>
          <w:color w:val="000000"/>
          <w:sz w:val="20"/>
          <w:szCs w:val="20"/>
        </w:rPr>
        <w:t xml:space="preserve">Pakiet nr 1, ilość pozycji 330, pozycja 149 </w:t>
      </w:r>
    </w:p>
    <w:p w:rsidR="0091594C" w:rsidRDefault="0091594C" w:rsidP="003A109F">
      <w:pPr>
        <w:spacing w:before="100" w:beforeAutospacing="1" w:after="100" w:afterAutospacing="1" w:line="360" w:lineRule="auto"/>
        <w:jc w:val="both"/>
        <w:rPr>
          <w:rFonts w:ascii="Tahoma" w:eastAsia="Times New Roman" w:hAnsi="Tahoma" w:cs="Tahoma"/>
          <w:i/>
          <w:sz w:val="20"/>
          <w:szCs w:val="20"/>
        </w:rPr>
      </w:pPr>
      <w:r w:rsidRPr="0091594C">
        <w:rPr>
          <w:rFonts w:ascii="Tahoma" w:eastAsia="Times New Roman" w:hAnsi="Tahoma" w:cs="Tahoma"/>
          <w:i/>
          <w:color w:val="000000"/>
          <w:sz w:val="20"/>
          <w:szCs w:val="20"/>
        </w:rPr>
        <w:t> </w:t>
      </w:r>
      <w:r w:rsidRPr="00987F7D">
        <w:rPr>
          <w:rFonts w:ascii="Tahoma" w:eastAsia="Times New Roman" w:hAnsi="Tahoma" w:cs="Tahoma"/>
          <w:i/>
          <w:sz w:val="20"/>
          <w:szCs w:val="20"/>
        </w:rPr>
        <w:t xml:space="preserve">Czy Zamawiający dopuści produkt Praxi-Flow™ Praxiject 0,9 NaCl x 10ml do płukania dostępu naczyniowego i CitraFlow 4% x 3ml (objętość 5ml) stosowany w celu utrzymania prawidłowej drożności dostępu naczyniowego o najwyższej czystości chemicznej brak działań niepożądanych zapewnia skuteczne i bezpieczne rozwiązanie przeciwzakrzepowe oraz przeciwbakteryjne potwierdzone klinicznie. Opakowanie zawiera dwie ampułko-strzykawki Citra-Flow™ i Praxiject™ w ilości 75 sztuk z przeliczeniem zamawianej ilości. Nr kat.: 3255. </w:t>
      </w:r>
    </w:p>
    <w:p w:rsidR="003A109F" w:rsidRPr="003A109F" w:rsidRDefault="003A109F" w:rsidP="003A109F">
      <w:pPr>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i/>
          <w:sz w:val="20"/>
          <w:szCs w:val="20"/>
        </w:rPr>
        <w:tab/>
      </w:r>
      <w:r>
        <w:rPr>
          <w:rFonts w:ascii="Tahoma" w:eastAsia="Times New Roman" w:hAnsi="Tahoma" w:cs="Tahoma"/>
          <w:b/>
          <w:sz w:val="20"/>
          <w:szCs w:val="20"/>
        </w:rPr>
        <w:t>Zamawiający nie dopuszcza.</w:t>
      </w:r>
    </w:p>
    <w:p w:rsidR="0091594C" w:rsidRPr="003A109F" w:rsidRDefault="0091594C" w:rsidP="00987F7D">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sidRPr="00987F7D">
        <w:rPr>
          <w:rFonts w:ascii="Tahoma" w:eastAsia="Times New Roman" w:hAnsi="Tahoma" w:cs="Tahoma"/>
          <w:i/>
          <w:color w:val="000000"/>
          <w:sz w:val="20"/>
          <w:szCs w:val="20"/>
        </w:rPr>
        <w:t xml:space="preserve">Czy Zamawiający wyrazi zgodę na wydzielenie pozycji 149 z Pakietu nr 1 i stworzy osobny pakiet? </w:t>
      </w:r>
    </w:p>
    <w:p w:rsidR="003A109F" w:rsidRDefault="003A109F" w:rsidP="003A109F">
      <w:pPr>
        <w:pStyle w:val="Akapitzlist"/>
        <w:spacing w:before="100" w:beforeAutospacing="1" w:after="100" w:afterAutospacing="1" w:line="360" w:lineRule="auto"/>
        <w:jc w:val="both"/>
        <w:rPr>
          <w:rFonts w:ascii="Tahoma" w:eastAsia="Times New Roman" w:hAnsi="Tahoma" w:cs="Tahoma"/>
          <w:i/>
          <w:color w:val="000000"/>
          <w:sz w:val="20"/>
          <w:szCs w:val="20"/>
        </w:rPr>
      </w:pPr>
    </w:p>
    <w:p w:rsidR="003A109F" w:rsidRDefault="003A109F" w:rsidP="003A109F">
      <w:pPr>
        <w:pStyle w:val="Akapitzlist"/>
        <w:spacing w:before="100" w:beforeAutospacing="1" w:after="100" w:afterAutospacing="1" w:line="360" w:lineRule="auto"/>
        <w:jc w:val="both"/>
        <w:rPr>
          <w:rFonts w:ascii="Tahoma" w:eastAsia="Times New Roman" w:hAnsi="Tahoma" w:cs="Tahoma"/>
          <w:b/>
          <w:color w:val="000000"/>
          <w:sz w:val="20"/>
          <w:szCs w:val="20"/>
        </w:rPr>
      </w:pPr>
      <w:r>
        <w:rPr>
          <w:rFonts w:ascii="Tahoma" w:eastAsia="Times New Roman" w:hAnsi="Tahoma" w:cs="Tahoma"/>
          <w:b/>
          <w:color w:val="000000"/>
          <w:sz w:val="20"/>
          <w:szCs w:val="20"/>
        </w:rPr>
        <w:t>Zamawiający nie wyraża zgody.</w:t>
      </w:r>
    </w:p>
    <w:p w:rsidR="003A109F" w:rsidRPr="003A109F" w:rsidRDefault="003A109F" w:rsidP="003A109F">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color w:val="000000"/>
          <w:sz w:val="20"/>
          <w:szCs w:val="20"/>
        </w:rPr>
        <w:t>Pytanie bezprzedmiotowe – jest to inny produkt niż wymieniony w poz. 149 pakiet 1.</w:t>
      </w:r>
    </w:p>
    <w:p w:rsidR="00987F7D" w:rsidRPr="00B27AA1" w:rsidRDefault="00987F7D" w:rsidP="00987F7D">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Pr>
          <w:rFonts w:ascii="Tahoma" w:eastAsia="Times New Roman" w:hAnsi="Tahoma" w:cs="Tahoma"/>
          <w:i/>
          <w:color w:val="000000"/>
          <w:sz w:val="20"/>
          <w:szCs w:val="20"/>
        </w:rPr>
        <w:lastRenderedPageBreak/>
        <w:t>Czy Zamawiający wymaga aby Midanium w pakiecie 6 poz. 4,5 posiadał w swoim składzie edytynian sodu, który zapobiega powstawaniu niewielkich ilości osad</w:t>
      </w:r>
      <w:r w:rsidR="00B27AA1">
        <w:rPr>
          <w:rFonts w:ascii="Tahoma" w:eastAsia="Times New Roman" w:hAnsi="Tahoma" w:cs="Tahoma"/>
          <w:i/>
          <w:color w:val="000000"/>
          <w:sz w:val="20"/>
          <w:szCs w:val="20"/>
        </w:rPr>
        <w:t>ów spowodowanych wytrącaniem się produktów interakcji szkła z płynem ampułkowym, co wpływa na stabilność i jakość midazolamu ?</w:t>
      </w:r>
    </w:p>
    <w:p w:rsidR="00B27AA1" w:rsidRDefault="00B27AA1" w:rsidP="00B27AA1">
      <w:pPr>
        <w:pStyle w:val="Akapitzlist"/>
        <w:spacing w:before="100" w:beforeAutospacing="1" w:after="100" w:afterAutospacing="1" w:line="360" w:lineRule="auto"/>
        <w:jc w:val="both"/>
        <w:rPr>
          <w:rFonts w:ascii="Tahoma" w:eastAsia="Times New Roman" w:hAnsi="Tahoma" w:cs="Tahoma"/>
          <w:i/>
          <w:color w:val="000000"/>
          <w:sz w:val="20"/>
          <w:szCs w:val="20"/>
        </w:rPr>
      </w:pPr>
    </w:p>
    <w:p w:rsidR="00B27AA1" w:rsidRDefault="00B27AA1" w:rsidP="00B27AA1">
      <w:pPr>
        <w:pStyle w:val="Akapitzlist"/>
        <w:spacing w:before="100" w:beforeAutospacing="1" w:after="100" w:afterAutospacing="1" w:line="360" w:lineRule="auto"/>
        <w:jc w:val="both"/>
        <w:rPr>
          <w:rFonts w:ascii="Tahoma" w:eastAsia="Times New Roman" w:hAnsi="Tahoma" w:cs="Tahoma"/>
          <w:b/>
          <w:color w:val="000000"/>
          <w:sz w:val="20"/>
          <w:szCs w:val="20"/>
        </w:rPr>
      </w:pPr>
      <w:r>
        <w:rPr>
          <w:rFonts w:ascii="Tahoma" w:eastAsia="Times New Roman" w:hAnsi="Tahoma" w:cs="Tahoma"/>
          <w:b/>
          <w:color w:val="000000"/>
          <w:sz w:val="20"/>
          <w:szCs w:val="20"/>
        </w:rPr>
        <w:t>Zamawiający dopuszcza.</w:t>
      </w:r>
    </w:p>
    <w:p w:rsidR="00B27AA1" w:rsidRDefault="00B27AA1" w:rsidP="00B27AA1">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Pr>
          <w:rFonts w:ascii="Tahoma" w:eastAsia="Times New Roman" w:hAnsi="Tahoma" w:cs="Tahoma"/>
          <w:i/>
          <w:sz w:val="20"/>
          <w:szCs w:val="20"/>
        </w:rPr>
        <w:t>Czy Zamawiający wymaga, aby w pakiecie 6 poz. 4, 5 Midanium miał zarejestrowaną możliwość mieszania w jednej strzykawce z produktem Morphini Sulfas WZF ?</w:t>
      </w:r>
    </w:p>
    <w:p w:rsidR="00B27AA1" w:rsidRDefault="00B27AA1" w:rsidP="00B27AA1">
      <w:pPr>
        <w:pStyle w:val="Akapitzlist"/>
        <w:spacing w:before="100" w:beforeAutospacing="1" w:after="100" w:afterAutospacing="1" w:line="360" w:lineRule="auto"/>
        <w:jc w:val="both"/>
        <w:rPr>
          <w:rFonts w:ascii="Tahoma" w:eastAsia="Times New Roman" w:hAnsi="Tahoma" w:cs="Tahoma"/>
          <w:i/>
          <w:sz w:val="20"/>
          <w:szCs w:val="20"/>
        </w:rPr>
      </w:pPr>
    </w:p>
    <w:p w:rsidR="00B27AA1" w:rsidRDefault="00B27AA1" w:rsidP="00B27AA1">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B27AA1" w:rsidRDefault="00B27AA1" w:rsidP="00B27AA1">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Pr>
          <w:rFonts w:ascii="Tahoma" w:eastAsia="Times New Roman" w:hAnsi="Tahoma" w:cs="Tahoma"/>
          <w:i/>
          <w:sz w:val="20"/>
          <w:szCs w:val="20"/>
        </w:rPr>
        <w:t>Czy Zamawiający wyrazi zgodę na zaproponowanie w pakiecie 36 leku Bupivacaine WZF Spinal 0,5 % Heavy 4 ml x 5 amp. ?</w:t>
      </w:r>
    </w:p>
    <w:p w:rsidR="00B27AA1" w:rsidRDefault="00B27AA1" w:rsidP="00B27AA1">
      <w:pPr>
        <w:pStyle w:val="Akapitzlist"/>
        <w:spacing w:before="100" w:beforeAutospacing="1" w:after="100" w:afterAutospacing="1" w:line="360" w:lineRule="auto"/>
        <w:jc w:val="both"/>
        <w:rPr>
          <w:rFonts w:ascii="Tahoma" w:eastAsia="Times New Roman" w:hAnsi="Tahoma" w:cs="Tahoma"/>
          <w:i/>
          <w:sz w:val="20"/>
          <w:szCs w:val="20"/>
        </w:rPr>
      </w:pPr>
    </w:p>
    <w:p w:rsidR="00B27AA1" w:rsidRDefault="00B27AA1" w:rsidP="00B27AA1">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nie wyraża zgody.</w:t>
      </w:r>
    </w:p>
    <w:p w:rsidR="00B27AA1" w:rsidRDefault="00B27AA1" w:rsidP="00B27AA1">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Pr>
          <w:rFonts w:ascii="Tahoma" w:eastAsia="Times New Roman" w:hAnsi="Tahoma" w:cs="Tahoma"/>
          <w:i/>
          <w:sz w:val="20"/>
          <w:szCs w:val="20"/>
        </w:rPr>
        <w:t xml:space="preserve">Czy Zamawiający </w:t>
      </w:r>
      <w:r w:rsidR="002B16A8">
        <w:rPr>
          <w:rFonts w:ascii="Tahoma" w:eastAsia="Times New Roman" w:hAnsi="Tahoma" w:cs="Tahoma"/>
          <w:i/>
          <w:sz w:val="20"/>
          <w:szCs w:val="20"/>
        </w:rPr>
        <w:t>wyrazi zgodę na zaproponowanie w pakiecie 1 poz. 163 leku Kalium Chloratum WZF 15 % 10 ml x 50 amp. ?</w:t>
      </w:r>
    </w:p>
    <w:p w:rsidR="002B16A8" w:rsidRDefault="002B16A8" w:rsidP="002B16A8">
      <w:pPr>
        <w:pStyle w:val="Akapitzlist"/>
        <w:spacing w:before="100" w:beforeAutospacing="1" w:after="100" w:afterAutospacing="1" w:line="360" w:lineRule="auto"/>
        <w:jc w:val="both"/>
        <w:rPr>
          <w:rFonts w:ascii="Tahoma" w:eastAsia="Times New Roman" w:hAnsi="Tahoma" w:cs="Tahoma"/>
          <w:i/>
          <w:sz w:val="20"/>
          <w:szCs w:val="20"/>
        </w:rPr>
      </w:pPr>
    </w:p>
    <w:p w:rsidR="002B16A8" w:rsidRDefault="002B16A8" w:rsidP="002B16A8">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wyraża zgodę.</w:t>
      </w:r>
    </w:p>
    <w:p w:rsidR="002B16A8" w:rsidRDefault="002B16A8" w:rsidP="002B16A8">
      <w:pPr>
        <w:pStyle w:val="Akapitzlist"/>
        <w:numPr>
          <w:ilvl w:val="0"/>
          <w:numId w:val="1"/>
        </w:numPr>
        <w:spacing w:before="100" w:beforeAutospacing="1" w:after="100" w:afterAutospacing="1" w:line="360" w:lineRule="auto"/>
        <w:jc w:val="both"/>
        <w:rPr>
          <w:rFonts w:ascii="Tahoma" w:eastAsia="Times New Roman" w:hAnsi="Tahoma" w:cs="Tahoma"/>
          <w:i/>
          <w:sz w:val="20"/>
          <w:szCs w:val="20"/>
        </w:rPr>
      </w:pPr>
      <w:r>
        <w:rPr>
          <w:rFonts w:ascii="Tahoma" w:eastAsia="Times New Roman" w:hAnsi="Tahoma" w:cs="Tahoma"/>
          <w:i/>
          <w:sz w:val="20"/>
          <w:szCs w:val="20"/>
        </w:rPr>
        <w:t>Czy Zamawiający wymaga aby Ciproflafsacyna w pakiecie 25 pozycja 3 była w postaci monowodzianu ?</w:t>
      </w:r>
    </w:p>
    <w:p w:rsidR="002B16A8" w:rsidRDefault="002B16A8" w:rsidP="002B16A8">
      <w:pPr>
        <w:pStyle w:val="Akapitzlist"/>
        <w:spacing w:before="100" w:beforeAutospacing="1" w:after="100" w:afterAutospacing="1" w:line="360" w:lineRule="auto"/>
        <w:jc w:val="both"/>
        <w:rPr>
          <w:rFonts w:ascii="Tahoma" w:eastAsia="Times New Roman" w:hAnsi="Tahoma" w:cs="Tahoma"/>
          <w:i/>
          <w:sz w:val="20"/>
          <w:szCs w:val="20"/>
        </w:rPr>
      </w:pPr>
    </w:p>
    <w:p w:rsidR="002B16A8" w:rsidRPr="002B16A8" w:rsidRDefault="002B16A8" w:rsidP="002B16A8">
      <w:pPr>
        <w:pStyle w:val="Akapitzlist"/>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3A109F" w:rsidRPr="003A109F" w:rsidRDefault="003A109F" w:rsidP="003A109F">
      <w:pPr>
        <w:pStyle w:val="Akapitzlist"/>
        <w:numPr>
          <w:ilvl w:val="0"/>
          <w:numId w:val="1"/>
        </w:numPr>
        <w:spacing w:line="360" w:lineRule="auto"/>
        <w:jc w:val="both"/>
        <w:rPr>
          <w:rFonts w:ascii="Tahoma" w:eastAsia="Times New Roman" w:hAnsi="Tahoma" w:cs="Tahoma"/>
          <w:i/>
        </w:rPr>
      </w:pPr>
      <w:r w:rsidRPr="003A109F">
        <w:rPr>
          <w:rFonts w:ascii="Tahoma" w:hAnsi="Tahoma" w:cs="Tahoma"/>
          <w:i/>
          <w:sz w:val="20"/>
          <w:szCs w:val="20"/>
        </w:rPr>
        <w:t>Zwracam się z uprzejmym zapytaniem czy Zamawiający w postępowaniu przetargowym1/ZP/2017,w pakiecie(zadaniu) Pakiet nr 1, w pozycji 278 dotyczącej „Sudocrem antyseptyczny 250g” dopuszcza możliwość zaoferowania kremu ochronno-regenerującego o nazwie handlowej Zudolan 150g – z przeliczeniem na takiej wielkości opakowania, producenta Novascon Pharmaceuticals? W załączniku opis produktu i jego najważniejsze cechy.</w:t>
      </w:r>
    </w:p>
    <w:p w:rsidR="003A109F" w:rsidRDefault="003A109F" w:rsidP="003A109F">
      <w:pPr>
        <w:pStyle w:val="Akapitzlist"/>
        <w:spacing w:line="360" w:lineRule="auto"/>
        <w:jc w:val="both"/>
        <w:rPr>
          <w:rFonts w:ascii="Tahoma" w:hAnsi="Tahoma" w:cs="Tahoma"/>
          <w:i/>
          <w:sz w:val="20"/>
          <w:szCs w:val="20"/>
        </w:rPr>
      </w:pPr>
    </w:p>
    <w:p w:rsidR="003A109F" w:rsidRDefault="003A109F" w:rsidP="003A109F">
      <w:pPr>
        <w:pStyle w:val="Akapitzlist"/>
        <w:spacing w:line="360" w:lineRule="auto"/>
        <w:jc w:val="both"/>
        <w:rPr>
          <w:rFonts w:ascii="Tahoma" w:hAnsi="Tahoma" w:cs="Tahoma"/>
          <w:b/>
          <w:sz w:val="20"/>
          <w:szCs w:val="20"/>
        </w:rPr>
      </w:pPr>
      <w:r>
        <w:rPr>
          <w:rFonts w:ascii="Tahoma" w:hAnsi="Tahoma" w:cs="Tahoma"/>
          <w:b/>
          <w:sz w:val="20"/>
          <w:szCs w:val="20"/>
        </w:rPr>
        <w:t>Zamawiający dopuszcza.</w:t>
      </w:r>
    </w:p>
    <w:p w:rsidR="003A109F" w:rsidRDefault="003A109F" w:rsidP="003A109F">
      <w:pPr>
        <w:pStyle w:val="Akapitzlist"/>
        <w:numPr>
          <w:ilvl w:val="0"/>
          <w:numId w:val="1"/>
        </w:numPr>
        <w:spacing w:line="360" w:lineRule="auto"/>
        <w:jc w:val="both"/>
        <w:rPr>
          <w:rFonts w:ascii="Tahoma" w:hAnsi="Tahoma" w:cs="Tahoma"/>
          <w:i/>
          <w:sz w:val="20"/>
          <w:szCs w:val="20"/>
        </w:rPr>
      </w:pPr>
      <w:r w:rsidRPr="003A109F">
        <w:rPr>
          <w:rFonts w:ascii="Tahoma" w:hAnsi="Tahoma" w:cs="Tahoma"/>
          <w:i/>
          <w:sz w:val="20"/>
          <w:szCs w:val="20"/>
        </w:rPr>
        <w:t>Zwracam się z uprzejmym zapytaniem czy Zamawiający w postępowaniu przetargowym1/ZP/2017,wpakiecie (zadaniu) Pakiet nr 1, w pozycjach 88, 89 oraz 172 dotyczących „Dicoflor 30 kaps. x 30 kaps./Dicoflor 60 kaps. x 20 kaps./Lacidofil x 200 kaps.”dopuszcza możliwość zaoferowaniapreparatu o nazwie handlowej Floractin x 20 kapsułek lub Floractin Box x 300 (20 blistrów x 15 kapsułek – z przeliczeniem na takiej wielkości opakowania) producenta NovasconPharmaceuticals? W załączniku specyfikacja preparatu i jego najważniejsze cechy.</w:t>
      </w:r>
    </w:p>
    <w:p w:rsidR="003A109F" w:rsidRDefault="003A109F" w:rsidP="003A109F">
      <w:pPr>
        <w:pStyle w:val="Akapitzlist"/>
        <w:spacing w:line="360" w:lineRule="auto"/>
        <w:jc w:val="both"/>
        <w:rPr>
          <w:rFonts w:ascii="Tahoma" w:hAnsi="Tahoma" w:cs="Tahoma"/>
          <w:i/>
          <w:sz w:val="20"/>
          <w:szCs w:val="20"/>
        </w:rPr>
      </w:pPr>
    </w:p>
    <w:p w:rsidR="003A109F" w:rsidRDefault="003A109F" w:rsidP="003A109F">
      <w:pPr>
        <w:pStyle w:val="Akapitzlist"/>
        <w:spacing w:line="360" w:lineRule="auto"/>
        <w:jc w:val="both"/>
        <w:rPr>
          <w:rFonts w:ascii="Tahoma" w:hAnsi="Tahoma" w:cs="Tahoma"/>
          <w:b/>
          <w:sz w:val="20"/>
          <w:szCs w:val="20"/>
        </w:rPr>
      </w:pPr>
      <w:r>
        <w:rPr>
          <w:rFonts w:ascii="Tahoma" w:hAnsi="Tahoma" w:cs="Tahoma"/>
          <w:b/>
          <w:sz w:val="20"/>
          <w:szCs w:val="20"/>
        </w:rPr>
        <w:t>Zamawiający dopuszcza.</w:t>
      </w:r>
    </w:p>
    <w:p w:rsidR="00320556" w:rsidRDefault="00320556" w:rsidP="00320556">
      <w:pPr>
        <w:pStyle w:val="Akapitzlist"/>
        <w:numPr>
          <w:ilvl w:val="0"/>
          <w:numId w:val="1"/>
        </w:numPr>
        <w:autoSpaceDE w:val="0"/>
        <w:autoSpaceDN w:val="0"/>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lastRenderedPageBreak/>
        <w:t>Czy Zamawiający wyrazi zgodę na zaoferowanie w Pakiecie 24; pozycja:1,2,3,5,7,6,11,12, 21-25 produktu w worku Viaflo z dwoma portami, ponieważ produkt w opakowaniu worek z dwoma portami zapewnia szczelność połącznia w trakcji infuzji; dodatkowo opakowania typy worek</w:t>
      </w:r>
      <w:r>
        <w:rPr>
          <w:rFonts w:ascii="Tahoma" w:eastAsia="Times New Roman" w:hAnsi="Tahoma" w:cs="Tahoma"/>
          <w:i/>
          <w:sz w:val="20"/>
          <w:szCs w:val="20"/>
        </w:rPr>
        <w:t xml:space="preserve"> </w:t>
      </w:r>
      <w:r w:rsidRPr="00320556">
        <w:rPr>
          <w:rFonts w:ascii="Tahoma" w:eastAsia="Times New Roman" w:hAnsi="Tahoma" w:cs="Tahoma"/>
          <w:i/>
          <w:sz w:val="20"/>
          <w:szCs w:val="20"/>
        </w:rPr>
        <w:t>w znacznym stopniu zmiejszają kubaturę odpadów szpitalnych?</w:t>
      </w:r>
    </w:p>
    <w:p w:rsid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i/>
          <w:sz w:val="20"/>
          <w:szCs w:val="20"/>
        </w:rPr>
      </w:pPr>
    </w:p>
    <w:p w:rsidR="00320556" w:rsidRP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nie wyraża zgody.</w:t>
      </w:r>
    </w:p>
    <w:p w:rsidR="00320556" w:rsidRDefault="00320556" w:rsidP="00320556">
      <w:pPr>
        <w:pStyle w:val="Akapitzlist"/>
        <w:numPr>
          <w:ilvl w:val="0"/>
          <w:numId w:val="1"/>
        </w:numPr>
        <w:autoSpaceDE w:val="0"/>
        <w:autoSpaceDN w:val="0"/>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Czy Zamawiający wyrazi zagodę na zaoferowanie w Pakiecie 24, pozycja 26 płynu wieloelektrolitowego o składzie najbardziej zbliżonym do osocza: Na/140 mmol/l; K/5 mmol/l; Mg/1,5mmol/l; chlorki/98 mmol/l;ph 7,4; osmolarność 295 m0sm/l; posiadającego podwójny układ buforowy (octan/glukonian), worek o pojemności 500ml?</w:t>
      </w:r>
    </w:p>
    <w:p w:rsid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i/>
          <w:sz w:val="20"/>
          <w:szCs w:val="20"/>
        </w:rPr>
      </w:pPr>
    </w:p>
    <w:p w:rsidR="00320556" w:rsidRP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nie wyraża zgody.</w:t>
      </w:r>
    </w:p>
    <w:p w:rsidR="00320556" w:rsidRPr="00320556" w:rsidRDefault="00320556" w:rsidP="00320556">
      <w:pPr>
        <w:pStyle w:val="Akapitzlist"/>
        <w:keepNext/>
        <w:numPr>
          <w:ilvl w:val="0"/>
          <w:numId w:val="1"/>
        </w:numPr>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 xml:space="preserve">Czy Zamawiający wyrazi zgodę na zaoferowanie w Pakiecie 24, pozycja 16 preparatu Mannitol </w:t>
      </w:r>
    </w:p>
    <w:p w:rsidR="00320556" w:rsidRPr="00320556" w:rsidRDefault="00320556" w:rsidP="00320556">
      <w:pPr>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 xml:space="preserve">o stężeniu15% w opakowaniu typu worek Viaflo, </w:t>
      </w:r>
      <w:r w:rsidRPr="00320556">
        <w:rPr>
          <w:rFonts w:ascii="Tahoma" w:eastAsia="Times New Roman" w:hAnsi="Tahoma" w:cs="Tahoma"/>
          <w:i/>
          <w:color w:val="000000"/>
          <w:sz w:val="20"/>
          <w:szCs w:val="20"/>
        </w:rPr>
        <w:t xml:space="preserve">o pojemności odpowiednio 100ml , ponieważ: </w:t>
      </w:r>
    </w:p>
    <w:p w:rsidR="00320556" w:rsidRPr="00320556" w:rsidRDefault="00320556" w:rsidP="00320556">
      <w:pPr>
        <w:numPr>
          <w:ilvl w:val="0"/>
          <w:numId w:val="7"/>
        </w:numPr>
        <w:spacing w:before="100" w:beforeAutospacing="1" w:after="100" w:afterAutospacing="1" w:line="360" w:lineRule="auto"/>
        <w:jc w:val="both"/>
        <w:rPr>
          <w:rFonts w:ascii="Tahoma" w:eastAsia="Times New Roman" w:hAnsi="Tahoma" w:cs="Tahoma"/>
          <w:i/>
          <w:color w:val="000000"/>
          <w:sz w:val="20"/>
          <w:szCs w:val="20"/>
        </w:rPr>
      </w:pPr>
      <w:r w:rsidRPr="00320556">
        <w:rPr>
          <w:rFonts w:ascii="Tahoma" w:eastAsia="Times New Roman" w:hAnsi="Tahoma" w:cs="Tahoma"/>
          <w:i/>
          <w:color w:val="000000"/>
          <w:sz w:val="20"/>
          <w:szCs w:val="20"/>
        </w:rPr>
        <w:t xml:space="preserve">Mannitol 15 % i 20%  mają wskazania do stosowania  w tych samych jednostkach chorobowych a dawkowanie mieści </w:t>
      </w:r>
      <w:r w:rsidRPr="00320556">
        <w:rPr>
          <w:rFonts w:ascii="Tahoma" w:eastAsia="Times New Roman" w:hAnsi="Tahoma" w:cs="Tahoma"/>
          <w:i/>
          <w:color w:val="FF0000"/>
          <w:sz w:val="20"/>
          <w:szCs w:val="20"/>
        </w:rPr>
        <w:t> </w:t>
      </w:r>
      <w:r w:rsidRPr="00320556">
        <w:rPr>
          <w:rFonts w:ascii="Tahoma" w:eastAsia="Times New Roman" w:hAnsi="Tahoma" w:cs="Tahoma"/>
          <w:i/>
          <w:sz w:val="20"/>
          <w:szCs w:val="20"/>
        </w:rPr>
        <w:t>się  w  rozpiętości  zakresu terapetycznego leku</w:t>
      </w:r>
      <w:r w:rsidRPr="00320556">
        <w:rPr>
          <w:rFonts w:ascii="Tahoma" w:eastAsia="Times New Roman" w:hAnsi="Tahoma" w:cs="Tahoma"/>
          <w:i/>
          <w:color w:val="FF0000"/>
          <w:sz w:val="20"/>
          <w:szCs w:val="20"/>
        </w:rPr>
        <w:t xml:space="preserve"> </w:t>
      </w:r>
    </w:p>
    <w:p w:rsidR="00320556" w:rsidRPr="00320556" w:rsidRDefault="00320556" w:rsidP="00320556">
      <w:pPr>
        <w:numPr>
          <w:ilvl w:val="0"/>
          <w:numId w:val="7"/>
        </w:numPr>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Roztwory Mannitolu 15%  nie krystalizują podczas przechowywania w temperaturze pokojowej ( w przeciwieństwie do mannitolu 20%), a zatem  może być gotowy do użycia bez czasochłonnego  rozpuszczania   w gorącej  kąpieli wodnej</w:t>
      </w:r>
    </w:p>
    <w:p w:rsidR="00320556" w:rsidRPr="00320556" w:rsidRDefault="00320556" w:rsidP="00320556">
      <w:pPr>
        <w:numPr>
          <w:ilvl w:val="0"/>
          <w:numId w:val="7"/>
        </w:numPr>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 xml:space="preserve">Nadruk informacji o leku  na worku Viaflo  zabezpiecza użytkownika przed  odklejeniem  etykiety oznakowania leku przez co zmniejsza  możliwość  wystapienia pomyłki </w:t>
      </w:r>
    </w:p>
    <w:p w:rsidR="00320556" w:rsidRDefault="00320556" w:rsidP="00320556">
      <w:pPr>
        <w:numPr>
          <w:ilvl w:val="0"/>
          <w:numId w:val="7"/>
        </w:numPr>
        <w:autoSpaceDE w:val="0"/>
        <w:autoSpaceDN w:val="0"/>
        <w:spacing w:before="100" w:beforeAutospacing="1" w:after="100" w:afterAutospacing="1" w:line="360" w:lineRule="auto"/>
        <w:jc w:val="both"/>
        <w:rPr>
          <w:rFonts w:ascii="Tahoma" w:eastAsia="Times New Roman" w:hAnsi="Tahoma" w:cs="Tahoma"/>
          <w:i/>
          <w:color w:val="000000"/>
          <w:sz w:val="20"/>
          <w:szCs w:val="20"/>
        </w:rPr>
      </w:pPr>
      <w:r w:rsidRPr="00320556">
        <w:rPr>
          <w:rFonts w:ascii="Tahoma" w:eastAsia="Times New Roman" w:hAnsi="Tahoma" w:cs="Tahoma"/>
          <w:i/>
          <w:color w:val="000000"/>
          <w:sz w:val="20"/>
          <w:szCs w:val="20"/>
          <w:lang w:eastAsia="zh-CN"/>
        </w:rPr>
        <w:t>Mannitol 15% w worku Viaflo  eliminuje  ryzyko  stłuczenia opakowania oraz zapewnia łatwość zawieszenia przy pacjencie ze względu na wieszak stanowiący integralną część worka?</w:t>
      </w:r>
    </w:p>
    <w:p w:rsidR="00320556" w:rsidRDefault="00320556" w:rsidP="00320556">
      <w:pPr>
        <w:autoSpaceDE w:val="0"/>
        <w:autoSpaceDN w:val="0"/>
        <w:spacing w:before="100" w:beforeAutospacing="1" w:after="100" w:afterAutospacing="1" w:line="360" w:lineRule="auto"/>
        <w:ind w:left="720"/>
        <w:jc w:val="both"/>
        <w:rPr>
          <w:rFonts w:ascii="Tahoma" w:eastAsia="Times New Roman" w:hAnsi="Tahoma" w:cs="Tahoma"/>
          <w:b/>
          <w:color w:val="000000"/>
          <w:sz w:val="20"/>
          <w:szCs w:val="20"/>
          <w:lang w:eastAsia="zh-CN"/>
        </w:rPr>
      </w:pPr>
      <w:r>
        <w:rPr>
          <w:rFonts w:ascii="Tahoma" w:eastAsia="Times New Roman" w:hAnsi="Tahoma" w:cs="Tahoma"/>
          <w:b/>
          <w:color w:val="000000"/>
          <w:sz w:val="20"/>
          <w:szCs w:val="20"/>
          <w:lang w:eastAsia="zh-CN"/>
        </w:rPr>
        <w:t>Zamawiający nie wyraża zgody.</w:t>
      </w:r>
    </w:p>
    <w:p w:rsidR="00320556" w:rsidRDefault="00320556" w:rsidP="00320556">
      <w:pPr>
        <w:pStyle w:val="Akapitzlist"/>
        <w:numPr>
          <w:ilvl w:val="0"/>
          <w:numId w:val="1"/>
        </w:numPr>
        <w:autoSpaceDE w:val="0"/>
        <w:autoSpaceDN w:val="0"/>
        <w:spacing w:before="100" w:beforeAutospacing="1" w:after="100" w:afterAutospacing="1" w:line="360" w:lineRule="auto"/>
        <w:jc w:val="both"/>
        <w:rPr>
          <w:rFonts w:ascii="Tahoma" w:eastAsia="Times New Roman" w:hAnsi="Tahoma" w:cs="Tahoma"/>
          <w:i/>
          <w:sz w:val="20"/>
          <w:szCs w:val="20"/>
        </w:rPr>
      </w:pPr>
      <w:r w:rsidRPr="00320556">
        <w:rPr>
          <w:rFonts w:ascii="Tahoma" w:eastAsia="Times New Roman" w:hAnsi="Tahoma" w:cs="Tahoma"/>
          <w:i/>
          <w:sz w:val="20"/>
          <w:szCs w:val="20"/>
        </w:rPr>
        <w:t>Czy Zamawiający wyrazi zgodę na wydzielenie z pakietu 24 pozycji 10,13,19,20,29 do oddzielnego pakietu?</w:t>
      </w:r>
    </w:p>
    <w:p w:rsid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i/>
          <w:sz w:val="20"/>
          <w:szCs w:val="20"/>
        </w:rPr>
      </w:pPr>
    </w:p>
    <w:p w:rsidR="00320556" w:rsidRDefault="00320556" w:rsidP="00320556">
      <w:pPr>
        <w:pStyle w:val="Akapitzlist"/>
        <w:autoSpaceDE w:val="0"/>
        <w:autoSpaceDN w:val="0"/>
        <w:spacing w:before="100" w:beforeAutospacing="1" w:after="100" w:afterAutospacing="1" w:line="360" w:lineRule="auto"/>
        <w:jc w:val="both"/>
        <w:rPr>
          <w:rFonts w:ascii="Tahoma" w:eastAsia="Times New Roman" w:hAnsi="Tahoma" w:cs="Tahoma"/>
          <w:b/>
          <w:sz w:val="20"/>
          <w:szCs w:val="20"/>
        </w:rPr>
      </w:pPr>
      <w:r>
        <w:rPr>
          <w:rFonts w:ascii="Tahoma" w:eastAsia="Times New Roman" w:hAnsi="Tahoma" w:cs="Tahoma"/>
          <w:b/>
          <w:sz w:val="20"/>
          <w:szCs w:val="20"/>
        </w:rPr>
        <w:t>Zamawiający nie wyraża zgody.</w:t>
      </w:r>
    </w:p>
    <w:p w:rsidR="00320556" w:rsidRPr="00320556" w:rsidRDefault="00320556" w:rsidP="00320556">
      <w:pPr>
        <w:pStyle w:val="Akapitzlist"/>
        <w:numPr>
          <w:ilvl w:val="0"/>
          <w:numId w:val="1"/>
        </w:numPr>
        <w:autoSpaceDE w:val="0"/>
        <w:autoSpaceDN w:val="0"/>
        <w:spacing w:before="100" w:beforeAutospacing="1" w:after="100" w:afterAutospacing="1" w:line="360" w:lineRule="auto"/>
        <w:jc w:val="both"/>
        <w:rPr>
          <w:rFonts w:ascii="Tahoma" w:eastAsia="Times New Roman" w:hAnsi="Tahoma" w:cs="Tahoma"/>
          <w:sz w:val="20"/>
          <w:szCs w:val="20"/>
        </w:rPr>
      </w:pPr>
      <w:r w:rsidRPr="00320556">
        <w:rPr>
          <w:rFonts w:ascii="Tahoma" w:hAnsi="Tahoma" w:cs="Tahoma"/>
          <w:i/>
          <w:iCs/>
          <w:sz w:val="20"/>
          <w:szCs w:val="20"/>
        </w:rPr>
        <w:t>Czy w pakiecie nr 30 pozycja 1 (Sevofluran 250 ml  – 23 butelki) Zamawiający dopuści produkt oryginalny Sevorane 250 ml w butelce z zamkniętym systemem napełniania parownika, czyli takiej, która  nie wymaga dodatkowo nakręcanego elementu w celu napełniania parownika?</w:t>
      </w:r>
    </w:p>
    <w:p w:rsidR="00320556" w:rsidRDefault="00320556" w:rsidP="00320556">
      <w:pPr>
        <w:pStyle w:val="Akapitzlist"/>
        <w:autoSpaceDE w:val="0"/>
        <w:autoSpaceDN w:val="0"/>
        <w:spacing w:before="100" w:beforeAutospacing="1" w:after="100" w:afterAutospacing="1" w:line="360" w:lineRule="auto"/>
        <w:jc w:val="both"/>
        <w:rPr>
          <w:rFonts w:ascii="Tahoma" w:hAnsi="Tahoma" w:cs="Tahoma"/>
          <w:i/>
          <w:iCs/>
          <w:sz w:val="20"/>
          <w:szCs w:val="20"/>
        </w:rPr>
      </w:pPr>
    </w:p>
    <w:p w:rsidR="00320556" w:rsidRDefault="00320556" w:rsidP="00320556">
      <w:pPr>
        <w:pStyle w:val="Akapitzlist"/>
        <w:autoSpaceDE w:val="0"/>
        <w:autoSpaceDN w:val="0"/>
        <w:spacing w:before="100" w:beforeAutospacing="1" w:after="100" w:afterAutospacing="1" w:line="360" w:lineRule="auto"/>
        <w:jc w:val="both"/>
        <w:rPr>
          <w:rFonts w:ascii="Tahoma" w:hAnsi="Tahoma" w:cs="Tahoma"/>
          <w:b/>
          <w:iCs/>
          <w:sz w:val="20"/>
          <w:szCs w:val="20"/>
        </w:rPr>
      </w:pPr>
      <w:r>
        <w:rPr>
          <w:rFonts w:ascii="Tahoma" w:hAnsi="Tahoma" w:cs="Tahoma"/>
          <w:b/>
          <w:iCs/>
          <w:sz w:val="20"/>
          <w:szCs w:val="20"/>
        </w:rPr>
        <w:lastRenderedPageBreak/>
        <w:t>Tak – pod warunkiem nieodpłatnego zapewnienia 4 parowników kompatybilnych z tym systemem napełniania.</w:t>
      </w:r>
    </w:p>
    <w:p w:rsidR="00AF5A99" w:rsidRPr="00AF5A99" w:rsidRDefault="00AF5A99" w:rsidP="00AF5A99">
      <w:pPr>
        <w:tabs>
          <w:tab w:val="left" w:pos="6521"/>
        </w:tabs>
        <w:spacing w:line="360" w:lineRule="auto"/>
        <w:jc w:val="both"/>
        <w:rPr>
          <w:rFonts w:ascii="Tahoma" w:hAnsi="Tahoma" w:cs="Tahoma"/>
          <w:i/>
          <w:color w:val="000000"/>
          <w:sz w:val="20"/>
          <w:szCs w:val="20"/>
        </w:rPr>
      </w:pPr>
      <w:r>
        <w:rPr>
          <w:rFonts w:ascii="Tahoma" w:hAnsi="Tahoma" w:cs="Tahoma"/>
          <w:i/>
          <w:sz w:val="20"/>
          <w:szCs w:val="20"/>
        </w:rPr>
        <w:t xml:space="preserve">67. </w:t>
      </w:r>
      <w:r w:rsidRPr="00AF5A99">
        <w:rPr>
          <w:rFonts w:ascii="Tahoma" w:hAnsi="Tahoma" w:cs="Tahoma"/>
          <w:i/>
          <w:sz w:val="20"/>
          <w:szCs w:val="20"/>
        </w:rPr>
        <w:t xml:space="preserve">Czy Zamawiający dopuści </w:t>
      </w:r>
      <w:r w:rsidRPr="00AF5A99">
        <w:rPr>
          <w:rFonts w:ascii="Tahoma" w:hAnsi="Tahoma" w:cs="Tahoma"/>
          <w:i/>
          <w:color w:val="000000"/>
          <w:sz w:val="20"/>
          <w:szCs w:val="20"/>
        </w:rPr>
        <w:t xml:space="preserve">złożenie oferty w postaci nowoczesnych pasków testowych do glukometrów o charakterystyce podanej poniżej: </w:t>
      </w:r>
    </w:p>
    <w:p w:rsidR="00AF5A99" w:rsidRPr="00AF5A99" w:rsidRDefault="00AF5A99" w:rsidP="00AF5A99">
      <w:pPr>
        <w:tabs>
          <w:tab w:val="left" w:pos="6521"/>
        </w:tabs>
        <w:spacing w:line="360" w:lineRule="auto"/>
        <w:jc w:val="both"/>
        <w:rPr>
          <w:rFonts w:ascii="Tahoma" w:hAnsi="Tahoma" w:cs="Tahoma"/>
          <w:i/>
          <w:sz w:val="20"/>
          <w:szCs w:val="20"/>
        </w:rPr>
      </w:pPr>
      <w:r w:rsidRPr="00AF5A99">
        <w:rPr>
          <w:rFonts w:ascii="Tahoma" w:hAnsi="Tahoma" w:cs="Tahoma"/>
          <w:i/>
          <w:color w:val="000000"/>
          <w:sz w:val="20"/>
          <w:szCs w:val="20"/>
        </w:rPr>
        <w:t xml:space="preserve">a) </w:t>
      </w:r>
      <w:r w:rsidRPr="00AF5A99">
        <w:rPr>
          <w:rFonts w:ascii="Tahoma" w:hAnsi="Tahoma" w:cs="Tahoma"/>
          <w:i/>
          <w:sz w:val="20"/>
          <w:szCs w:val="20"/>
        </w:rPr>
        <w:t>Funkcja Auto-coding (bez konieczności kodowania); b) Automatyczne wykrywanie zbyt małej ilości krwi wprowadzonej do paska wraz z wyświetleniem odpowiedniego komunikatu informującego o niecałkowitym wypełnieniu paska na wyświetlaczu glukometru; c) Enzym oksydaza glukozy, paski testowe przeznaczone do wykonywania pomiarów glikemii we krwi kapilarnej osób dorosłych i noworodków d) zakres podawanych wyników pomiaru w jednostkach 20-600 mg/dl (lub w mmol/l  w zależności od ustawień fabrycznych producenta); e) Czas pomiaru od chwili wprowadzenia próbki 5s i wielkość próbki 0,5 mikrolitra; f) zakres hematokrytu 10-70%; g) stabilność pasków testowych i płynów kontrolnych wynosząca 6 miesięcy po otwarciu fiolki; h) temperatura działania pasków w zakresie 5-45</w:t>
      </w:r>
      <w:r w:rsidRPr="00AF5A99">
        <w:rPr>
          <w:rFonts w:cs="Tahoma"/>
          <w:i/>
          <w:sz w:val="20"/>
          <w:szCs w:val="20"/>
        </w:rPr>
        <w:t>⁰</w:t>
      </w:r>
      <w:r w:rsidRPr="00AF5A99">
        <w:rPr>
          <w:rFonts w:ascii="Tahoma" w:hAnsi="Tahoma" w:cs="Tahoma"/>
          <w:i/>
          <w:sz w:val="20"/>
          <w:szCs w:val="20"/>
        </w:rPr>
        <w:t>C; i) paski pakowane zbiorczo po 50 szt., zabezpieczone powierzchniowo z możliwością dotykania na całej powierzchni bez wpływu na wynik pomiaru j) paski posiadające wszelkie dopuszczenia i certyfikaty aktualnie wymagane zgodnie z polskim prawem.</w:t>
      </w:r>
    </w:p>
    <w:p w:rsidR="00AF5A99" w:rsidRPr="00AF5A99" w:rsidRDefault="00AF5A99" w:rsidP="00AF5A99">
      <w:pPr>
        <w:tabs>
          <w:tab w:val="left" w:pos="6521"/>
        </w:tabs>
        <w:spacing w:line="360" w:lineRule="auto"/>
        <w:jc w:val="both"/>
        <w:rPr>
          <w:rFonts w:ascii="Tahoma" w:hAnsi="Tahoma" w:cs="Tahoma"/>
          <w:i/>
          <w:color w:val="000000"/>
          <w:sz w:val="20"/>
          <w:szCs w:val="20"/>
        </w:rPr>
      </w:pPr>
      <w:r>
        <w:rPr>
          <w:rFonts w:ascii="Tahoma" w:hAnsi="Tahoma" w:cs="Tahoma"/>
          <w:i/>
          <w:color w:val="000000"/>
          <w:sz w:val="20"/>
          <w:szCs w:val="20"/>
        </w:rPr>
        <w:t xml:space="preserve">68. </w:t>
      </w:r>
      <w:r w:rsidRPr="00AF5A99">
        <w:rPr>
          <w:rFonts w:ascii="Tahoma" w:hAnsi="Tahoma" w:cs="Tahoma"/>
          <w:i/>
          <w:color w:val="000000"/>
          <w:sz w:val="20"/>
          <w:szCs w:val="20"/>
        </w:rPr>
        <w:t>Czy Zamawiający wymaga pasków testowych, które zgodnie z instrukcją są przeznaczone do stosowania u osób dorosłych i noworodków?</w:t>
      </w:r>
    </w:p>
    <w:p w:rsidR="00AF5A99" w:rsidRPr="00AF5A99" w:rsidRDefault="00AF5A99" w:rsidP="00AF5A99">
      <w:pPr>
        <w:spacing w:line="360" w:lineRule="auto"/>
        <w:jc w:val="both"/>
        <w:rPr>
          <w:rFonts w:ascii="Tahoma" w:hAnsi="Tahoma" w:cs="Tahoma"/>
          <w:i/>
          <w:sz w:val="20"/>
          <w:szCs w:val="20"/>
        </w:rPr>
      </w:pPr>
      <w:r>
        <w:rPr>
          <w:rFonts w:ascii="Tahoma" w:hAnsi="Tahoma" w:cs="Tahoma"/>
          <w:i/>
          <w:sz w:val="20"/>
          <w:szCs w:val="20"/>
        </w:rPr>
        <w:t xml:space="preserve">69. </w:t>
      </w:r>
      <w:r w:rsidRPr="00AF5A99">
        <w:rPr>
          <w:rFonts w:ascii="Tahoma" w:hAnsi="Tahoma" w:cs="Tahoma"/>
          <w:i/>
          <w:sz w:val="20"/>
          <w:szCs w:val="20"/>
        </w:rPr>
        <w:t>Czy Zamawiający wymaga zaoferowania pasków testowych do glukometrów z funkcją wyrzutu zużytego paska za pomocą przycisku – taka funkcja istotnie obniża możliwość kontaktu personelu z materiałem biologicznym pacjenta?</w:t>
      </w:r>
    </w:p>
    <w:p w:rsidR="00AF5A99" w:rsidRPr="00AF5A99" w:rsidRDefault="00AF5A99" w:rsidP="00AF5A99">
      <w:pPr>
        <w:spacing w:line="360" w:lineRule="auto"/>
        <w:jc w:val="both"/>
        <w:rPr>
          <w:rFonts w:ascii="Tahoma" w:hAnsi="Tahoma" w:cs="Tahoma"/>
          <w:i/>
          <w:sz w:val="20"/>
          <w:szCs w:val="20"/>
        </w:rPr>
      </w:pPr>
      <w:r>
        <w:rPr>
          <w:rFonts w:ascii="Tahoma" w:hAnsi="Tahoma" w:cs="Tahoma"/>
          <w:i/>
          <w:sz w:val="20"/>
          <w:szCs w:val="20"/>
        </w:rPr>
        <w:t xml:space="preserve">70. </w:t>
      </w:r>
      <w:r w:rsidRPr="00AF5A99">
        <w:rPr>
          <w:rFonts w:ascii="Tahoma" w:hAnsi="Tahoma" w:cs="Tahoma"/>
          <w:i/>
          <w:sz w:val="20"/>
          <w:szCs w:val="20"/>
        </w:rPr>
        <w:t xml:space="preserve">Czy Zamawiający wymaga aby zgodnie z instrukcjami maksymalny błąd pomiarowy pasków testowych nie przekraczał ±15mg/dl dla stężeń glukozy &lt;100mg/dl i ±15% dla stężeń glukozy ≥100mg/dl, tj. zgodnie z zaleceniami Polskiego Towarzystwa Diabetologicznego? </w:t>
      </w:r>
    </w:p>
    <w:p w:rsidR="00AF5A99" w:rsidRPr="00AF5A99" w:rsidRDefault="00AF5A99" w:rsidP="00AF5A99">
      <w:pPr>
        <w:spacing w:line="360" w:lineRule="auto"/>
        <w:jc w:val="both"/>
        <w:rPr>
          <w:rFonts w:ascii="Tahoma" w:hAnsi="Tahoma" w:cs="Tahoma"/>
          <w:i/>
          <w:color w:val="000000"/>
          <w:sz w:val="20"/>
          <w:szCs w:val="20"/>
        </w:rPr>
      </w:pPr>
      <w:r>
        <w:rPr>
          <w:rFonts w:ascii="Tahoma" w:hAnsi="Tahoma" w:cs="Tahoma"/>
          <w:i/>
          <w:color w:val="000000"/>
          <w:sz w:val="20"/>
          <w:szCs w:val="20"/>
        </w:rPr>
        <w:t xml:space="preserve">71. </w:t>
      </w:r>
      <w:r w:rsidRPr="00AF5A99">
        <w:rPr>
          <w:rFonts w:ascii="Tahoma" w:hAnsi="Tahoma" w:cs="Tahoma"/>
          <w:i/>
          <w:color w:val="000000"/>
          <w:sz w:val="20"/>
          <w:szCs w:val="20"/>
        </w:rPr>
        <w:t>Czy Zamawiający dopuści takie paski testowe, gdzie zgodnie z instrukcją zaaplikowanie krwi na pasek po zbyt długim czasie może spowodować niedokładne wyniki pomiaru?</w:t>
      </w:r>
    </w:p>
    <w:p w:rsidR="00AF5A99" w:rsidRPr="00AF5A99" w:rsidRDefault="00AF5A99" w:rsidP="00AF5A99">
      <w:pPr>
        <w:spacing w:line="360" w:lineRule="auto"/>
        <w:jc w:val="both"/>
        <w:rPr>
          <w:rFonts w:ascii="Tahoma" w:hAnsi="Tahoma" w:cs="Tahoma"/>
          <w:i/>
          <w:color w:val="000000"/>
          <w:sz w:val="20"/>
          <w:szCs w:val="20"/>
        </w:rPr>
      </w:pPr>
      <w:r>
        <w:rPr>
          <w:rFonts w:ascii="Tahoma" w:hAnsi="Tahoma" w:cs="Tahoma"/>
          <w:i/>
          <w:color w:val="000000"/>
          <w:sz w:val="20"/>
          <w:szCs w:val="20"/>
        </w:rPr>
        <w:t xml:space="preserve">72. </w:t>
      </w:r>
      <w:r w:rsidRPr="00AF5A99">
        <w:rPr>
          <w:rFonts w:ascii="Tahoma" w:hAnsi="Tahoma" w:cs="Tahoma"/>
          <w:i/>
          <w:color w:val="000000"/>
          <w:sz w:val="20"/>
          <w:szCs w:val="20"/>
        </w:rPr>
        <w:t xml:space="preserve">Czy Zamawiający dopuści takie paski testowe, które zgodnie z instrukcją mogą dawać nieprawidłowe wyniki pomiarów stężenia glukozy m. in. u pacjentów z niewydolnością serca, miażdżycą zarostową tętnic i zaburzeniami krążenia obwodowego? Takie ograniczenia stosowania będą wymagały każdorazowo określenia czy każdy badany pacjent rzeczywiście cierpi na któreś z wymienionych zaburzeń, co podważa zasadność i bezpieczeństwo używania pasków testowych tego rodzaju w warunkach pracy szpitala. </w:t>
      </w:r>
    </w:p>
    <w:p w:rsidR="00AF5A99" w:rsidRPr="00AF5A99" w:rsidRDefault="00AF5A99" w:rsidP="00AF5A99">
      <w:pPr>
        <w:spacing w:line="360" w:lineRule="auto"/>
        <w:jc w:val="both"/>
        <w:rPr>
          <w:rFonts w:ascii="Tahoma" w:hAnsi="Tahoma" w:cs="Tahoma"/>
          <w:i/>
          <w:color w:val="000000"/>
          <w:sz w:val="20"/>
          <w:szCs w:val="20"/>
        </w:rPr>
      </w:pPr>
      <w:r>
        <w:rPr>
          <w:rFonts w:ascii="Tahoma" w:hAnsi="Tahoma" w:cs="Tahoma"/>
          <w:i/>
          <w:color w:val="000000"/>
          <w:sz w:val="20"/>
          <w:szCs w:val="20"/>
        </w:rPr>
        <w:t xml:space="preserve">73. </w:t>
      </w:r>
      <w:r w:rsidRPr="00AF5A99">
        <w:rPr>
          <w:rFonts w:ascii="Tahoma" w:hAnsi="Tahoma" w:cs="Tahoma"/>
          <w:i/>
          <w:color w:val="000000"/>
          <w:sz w:val="20"/>
          <w:szCs w:val="20"/>
        </w:rPr>
        <w:t xml:space="preserve">Czy Zamawiający dopuści paski testowe do glukometrów, które zgodnie z zarejestrowaną instrukcją w celu rutynowej kontroli glukometrów i pasków testowych wymagają wykonywania badania z płynem kontrolnym co najmniej raz na tydzień – co spowoduje, że Zamawiający w ciągu </w:t>
      </w:r>
      <w:r w:rsidRPr="00AF5A99">
        <w:rPr>
          <w:rFonts w:ascii="Tahoma" w:hAnsi="Tahoma" w:cs="Tahoma"/>
          <w:i/>
          <w:color w:val="000000"/>
          <w:sz w:val="20"/>
          <w:szCs w:val="20"/>
        </w:rPr>
        <w:lastRenderedPageBreak/>
        <w:t>roku obowiązywania umowy przetargowej będzie musiał zużyć co najmniej kilkanaście opakowań pasków testowych wyłącznie po to, aby wykonywać regularne pomiary z płynem kontrolnym. Spowoduje to podniesienie kosztów eksploatacji glukometru, zwiększając zużycie zarówno pasków jak i płynów kontrolnych.</w:t>
      </w:r>
    </w:p>
    <w:p w:rsidR="00AF5A99" w:rsidRPr="00AF5A99" w:rsidRDefault="00AF5A99" w:rsidP="00AF5A99">
      <w:pPr>
        <w:spacing w:line="360" w:lineRule="auto"/>
        <w:jc w:val="both"/>
        <w:rPr>
          <w:rFonts w:ascii="Tahoma" w:hAnsi="Tahoma" w:cs="Tahoma"/>
          <w:i/>
          <w:sz w:val="20"/>
          <w:szCs w:val="20"/>
        </w:rPr>
      </w:pPr>
      <w:r>
        <w:rPr>
          <w:rFonts w:ascii="Tahoma" w:hAnsi="Tahoma" w:cs="Tahoma"/>
          <w:i/>
          <w:sz w:val="20"/>
          <w:szCs w:val="20"/>
        </w:rPr>
        <w:t xml:space="preserve">74. </w:t>
      </w:r>
      <w:r w:rsidRPr="00AF5A99">
        <w:rPr>
          <w:rFonts w:ascii="Tahoma" w:hAnsi="Tahoma" w:cs="Tahoma"/>
          <w:i/>
          <w:sz w:val="20"/>
          <w:szCs w:val="20"/>
        </w:rPr>
        <w:t>Czy Zamawiający wymaga zaoferowania pasków testowych z zakresem hematokrytu wynoszącym przynajmniej 20-60%, standardowym dla nowszych rodzajów pasków? Informujemy, że węższy zakres hematokrytu, taki jak 35-60%, czy 30-55% może spowodować otrzymanie nieprawidłowych wyników pomiaru glukozy u kobiet w ciąży, niemowląt i dzieci do 6-go roku życia, gdyż fizjologiczne wartości hematokrytu w tych grupach pacjentów (a także wartości hematokrytu u wszystkich pacjentów z niewielką niedokrwistością o różnej etiologii) mogą być niższe niż 35%, a przypadku niemowląt niższe niż 30%.</w:t>
      </w:r>
    </w:p>
    <w:p w:rsidR="00AF5A99" w:rsidRDefault="00AF5A99" w:rsidP="00AF5A99">
      <w:pPr>
        <w:spacing w:line="360" w:lineRule="auto"/>
        <w:jc w:val="both"/>
        <w:rPr>
          <w:rFonts w:ascii="Tahoma" w:hAnsi="Tahoma" w:cs="Tahoma"/>
          <w:i/>
          <w:sz w:val="20"/>
          <w:szCs w:val="20"/>
        </w:rPr>
      </w:pPr>
      <w:r>
        <w:rPr>
          <w:rFonts w:ascii="Tahoma" w:hAnsi="Tahoma" w:cs="Tahoma"/>
          <w:i/>
          <w:sz w:val="20"/>
          <w:szCs w:val="20"/>
        </w:rPr>
        <w:t xml:space="preserve">75. </w:t>
      </w:r>
      <w:r w:rsidRPr="00AF5A99">
        <w:rPr>
          <w:rFonts w:ascii="Tahoma" w:hAnsi="Tahoma" w:cs="Tahoma"/>
          <w:i/>
          <w:color w:val="000000"/>
          <w:sz w:val="20"/>
          <w:szCs w:val="20"/>
        </w:rPr>
        <w:t xml:space="preserve">Czy Zamawiający dopuszcza złożenie oferty w postaci wysokiej jakości pasków testowych charakteryzujących się opisanymi poniżej parametrami: a) </w:t>
      </w:r>
      <w:r w:rsidRPr="00AF5A99">
        <w:rPr>
          <w:rFonts w:ascii="Tahoma" w:hAnsi="Tahoma" w:cs="Tahoma"/>
          <w:i/>
          <w:sz w:val="20"/>
          <w:szCs w:val="20"/>
        </w:rPr>
        <w:t>Funkcja Auto-coding eliminująca konieczność kodowania; b) Automatyczne wykrywanie zbyt małej ilości krwi wprowadzonej do paska wraz z wyświetleniem odpowiedniego komunikatu informującego o niecałkowitym wypełnieniu paska na wyświetlaczu glukometru; c) Enzym dehydrogenaza glukozy GDH-FAD; d) Kapilara samozasysająca krew; e) Dobrze oznaczone kontrastowym wskaźnikiem miejsce zasysania krwi w przedniej części paska nieco poniżej szczytowej, znajdujące się poza obrębem glukometru; g) Paski wymagające sporadycznej kontroli za pomocą płynów kontrolnych; h) Możliwość wykorzystania jednostkowego opakowania pasków testowych w ciągu 8 miesięcy (opakowanie jednostkowe zawiera 2 fiolki x 25 pasków); i) zakres hematokrytu 20-60% i zakres pomiarowy 10-900 mg/dl przy dokładności wyników zgodnej z wytycznymi aktualnej normy ISO15197i najnowszymi zaleceniami Polskiego Towarzystwa Diabetologicznego w pełnym zakresie; j) zalecana temperatura przechowywania pasków w zakresie 1-32°C; k) paski posiadające wszelkie dopuszczenia i certyfikaty aktualnie wymagane zgodnie z polskim prawem.</w:t>
      </w:r>
    </w:p>
    <w:p w:rsidR="00AF5A99" w:rsidRPr="00AF5A99" w:rsidRDefault="00AF5A99" w:rsidP="00AF5A99">
      <w:pPr>
        <w:spacing w:line="360" w:lineRule="auto"/>
        <w:jc w:val="both"/>
        <w:rPr>
          <w:rFonts w:ascii="Tahoma" w:hAnsi="Tahoma" w:cs="Tahoma"/>
          <w:b/>
          <w:sz w:val="20"/>
          <w:szCs w:val="20"/>
        </w:rPr>
      </w:pPr>
      <w:r>
        <w:rPr>
          <w:rFonts w:ascii="Tahoma" w:hAnsi="Tahoma" w:cs="Tahoma"/>
          <w:b/>
          <w:sz w:val="20"/>
          <w:szCs w:val="20"/>
        </w:rPr>
        <w:t>Odpowiedź na pytania 67-75 – wymagania stawiane gleukometrowi i paskom zgodnie z SIWZ.</w:t>
      </w:r>
    </w:p>
    <w:p w:rsidR="00AF5A99" w:rsidRPr="00AF5A99" w:rsidRDefault="00AF5A99" w:rsidP="00AF5A99">
      <w:pPr>
        <w:spacing w:line="360" w:lineRule="auto"/>
        <w:jc w:val="both"/>
        <w:rPr>
          <w:rFonts w:ascii="Tahoma" w:hAnsi="Tahoma" w:cs="Tahoma"/>
          <w:i/>
          <w:sz w:val="20"/>
          <w:szCs w:val="20"/>
          <w:u w:val="single"/>
        </w:rPr>
      </w:pPr>
      <w:r w:rsidRPr="00AF5A99">
        <w:rPr>
          <w:rFonts w:ascii="Tahoma" w:hAnsi="Tahoma" w:cs="Tahoma"/>
          <w:i/>
          <w:sz w:val="20"/>
          <w:szCs w:val="20"/>
          <w:u w:val="single"/>
        </w:rPr>
        <w:t>Kolejne pytanie dotyczy opisu przedmiotu zamówienia w Pakiecie nr 1 poz. 88 w przedmiotowym postępowaniu:</w:t>
      </w:r>
    </w:p>
    <w:p w:rsidR="00AF5A99" w:rsidRPr="00AF5A99" w:rsidRDefault="00AF5A99" w:rsidP="00AF5A99">
      <w:pPr>
        <w:tabs>
          <w:tab w:val="left" w:pos="6521"/>
        </w:tabs>
        <w:spacing w:line="360" w:lineRule="auto"/>
        <w:jc w:val="both"/>
        <w:rPr>
          <w:rFonts w:ascii="Tahoma" w:hAnsi="Tahoma" w:cs="Tahoma"/>
          <w:i/>
          <w:sz w:val="20"/>
          <w:szCs w:val="20"/>
        </w:rPr>
      </w:pPr>
      <w:r>
        <w:rPr>
          <w:rFonts w:ascii="Tahoma" w:hAnsi="Tahoma" w:cs="Tahoma"/>
          <w:i/>
          <w:sz w:val="20"/>
          <w:szCs w:val="20"/>
        </w:rPr>
        <w:t xml:space="preserve">76. </w:t>
      </w:r>
      <w:r w:rsidRPr="00AF5A99">
        <w:rPr>
          <w:rFonts w:ascii="Tahoma" w:hAnsi="Tahoma" w:cs="Tahoma"/>
          <w:i/>
          <w:sz w:val="20"/>
          <w:szCs w:val="20"/>
        </w:rPr>
        <w:t>W związku z umieszczeniem w opisie przedmiotu zamówienia nazwy własnej dietetycznego środka spożywczego specjalnego przeznaczenia medycznego, prosimy o dopuszczenie równoważnego produktu Lacto30Dr. o takim samym statusie rejestracyjnym, takiej samej postaci i zawierającym ten sam składnik aktywny (szczep probiotycznych bakterii Lactobacillus rhamnosus GG) w identycznym stężeniu 3 mld CFU/kapsułkę.</w:t>
      </w:r>
    </w:p>
    <w:p w:rsidR="00AF5A99" w:rsidRPr="00AF5A99" w:rsidRDefault="00AF5A99" w:rsidP="00AF5A99">
      <w:pPr>
        <w:spacing w:line="360" w:lineRule="auto"/>
        <w:jc w:val="both"/>
        <w:rPr>
          <w:rFonts w:ascii="Tahoma" w:hAnsi="Tahoma" w:cs="Tahoma"/>
          <w:i/>
          <w:sz w:val="20"/>
          <w:szCs w:val="20"/>
          <w:u w:val="single"/>
        </w:rPr>
      </w:pPr>
      <w:r w:rsidRPr="00AF5A99">
        <w:rPr>
          <w:rFonts w:ascii="Tahoma" w:hAnsi="Tahoma" w:cs="Tahoma"/>
          <w:i/>
          <w:sz w:val="20"/>
          <w:szCs w:val="20"/>
          <w:u w:val="single"/>
        </w:rPr>
        <w:lastRenderedPageBreak/>
        <w:t>Kolejne pytanie dotyczy opisu przedmiotu zamówienia w Pakiecie nr 1 poz. 89 w przedmiotowym postępowaniu:</w:t>
      </w:r>
    </w:p>
    <w:p w:rsidR="00AF5A99" w:rsidRPr="00AF5A99" w:rsidRDefault="00AF5A99" w:rsidP="00AF5A99">
      <w:pPr>
        <w:tabs>
          <w:tab w:val="left" w:pos="6521"/>
        </w:tabs>
        <w:spacing w:line="360" w:lineRule="auto"/>
        <w:jc w:val="both"/>
        <w:rPr>
          <w:rFonts w:ascii="Tahoma" w:hAnsi="Tahoma" w:cs="Tahoma"/>
          <w:i/>
          <w:sz w:val="20"/>
          <w:szCs w:val="20"/>
        </w:rPr>
      </w:pPr>
      <w:r>
        <w:rPr>
          <w:rFonts w:ascii="Tahoma" w:hAnsi="Tahoma" w:cs="Tahoma"/>
          <w:i/>
          <w:sz w:val="20"/>
          <w:szCs w:val="20"/>
        </w:rPr>
        <w:t xml:space="preserve">77. </w:t>
      </w:r>
      <w:r w:rsidRPr="00AF5A99">
        <w:rPr>
          <w:rFonts w:ascii="Tahoma" w:hAnsi="Tahoma" w:cs="Tahoma"/>
          <w:i/>
          <w:sz w:val="20"/>
          <w:szCs w:val="20"/>
        </w:rPr>
        <w:t>W związku z umieszczeniem w opisie przedmiotu zamówienia nazwy własnej dietetycznego środka spożywczego specjalnego przeznaczenia medycznego, prosimy o dopuszczenie równoważnego produktu o nazwie LactoDr. o takim samym statusie rejestracyjnym, w takiej samej postaci i zawierającym ten sam składnik aktywny (szczep probiotycznych bakterii Lactobacillus rhamnosus GG) w identycznym stężeniu 6 mld CFU/kapsułkę, konfekcjonowanego w opakowaniach x 30 kapsułek – po przeliczeniu na odpowiednią liczbę opakowań.</w:t>
      </w:r>
    </w:p>
    <w:p w:rsidR="00AF5A99" w:rsidRPr="00AF5A99" w:rsidRDefault="00AF5A99" w:rsidP="00AF5A99">
      <w:pPr>
        <w:spacing w:line="360" w:lineRule="auto"/>
        <w:jc w:val="both"/>
        <w:rPr>
          <w:rFonts w:ascii="Tahoma" w:hAnsi="Tahoma" w:cs="Tahoma"/>
          <w:i/>
          <w:sz w:val="20"/>
          <w:szCs w:val="20"/>
          <w:u w:val="single"/>
        </w:rPr>
      </w:pPr>
      <w:r w:rsidRPr="00AF5A99">
        <w:rPr>
          <w:rFonts w:ascii="Tahoma" w:hAnsi="Tahoma" w:cs="Tahoma"/>
          <w:i/>
          <w:sz w:val="20"/>
          <w:szCs w:val="20"/>
          <w:u w:val="single"/>
        </w:rPr>
        <w:t>Kolejne pytanie dotyczy opisu przedmiotu zamówienia w Pakiecie nr 1 poz. 172 w przedmiotowym postępowaniu:</w:t>
      </w:r>
    </w:p>
    <w:p w:rsidR="00AF5A99" w:rsidRPr="00AF5A99" w:rsidRDefault="00AF5A99" w:rsidP="00AF5A99">
      <w:pPr>
        <w:spacing w:line="360" w:lineRule="auto"/>
        <w:jc w:val="both"/>
        <w:rPr>
          <w:rFonts w:ascii="Tahoma" w:hAnsi="Tahoma" w:cs="Tahoma"/>
          <w:i/>
          <w:sz w:val="20"/>
          <w:szCs w:val="20"/>
          <w:u w:val="single"/>
        </w:rPr>
      </w:pPr>
      <w:r>
        <w:rPr>
          <w:rFonts w:ascii="Tahoma" w:hAnsi="Tahoma" w:cs="Tahoma"/>
          <w:i/>
          <w:sz w:val="20"/>
          <w:szCs w:val="20"/>
          <w:u w:val="single"/>
        </w:rPr>
        <w:t xml:space="preserve">78. </w:t>
      </w:r>
      <w:r w:rsidRPr="00AF5A99">
        <w:rPr>
          <w:rFonts w:ascii="Tahoma" w:hAnsi="Tahoma" w:cs="Tahoma"/>
          <w:i/>
          <w:color w:val="000000"/>
          <w:sz w:val="20"/>
          <w:szCs w:val="20"/>
        </w:rPr>
        <w:t xml:space="preserve">Uprzejmie prosimy o dopuszczenie równoważnego preparatu probiotycznego o nazwie ProbioDr. będącego dietetycznym środkiem spożywczym specjalnego przeznaczenia medycznego, występującym w takiej samej postaci jak podano w SIWZ, </w:t>
      </w:r>
      <w:r w:rsidRPr="00AF5A99">
        <w:rPr>
          <w:rFonts w:ascii="Tahoma" w:hAnsi="Tahoma" w:cs="Tahoma"/>
          <w:i/>
          <w:sz w:val="20"/>
          <w:szCs w:val="20"/>
        </w:rPr>
        <w:t>przeznaczonego do stosowania u niemowląt, dzieci i osób dorosłych, zawierającego w swoim składzie najlepiej przebadany pod względem klinicznym szczep bakterii probiotycznych Lactobacillus rhamnosus oraz Lactobacillus helveticus w takim samym stosunku ilościowym jak w produkcie wymienionym w SIWZ i w identycznym łącznym stężeniu 2 mld CFU/kapsułkę, konfekcjonowanym w opakowaniach x 20 lub x 60 kaps. – po przeliczeniu na odpowiednią liczbę opakowań.</w:t>
      </w:r>
    </w:p>
    <w:p w:rsidR="00AF5A99" w:rsidRPr="00AF5A99" w:rsidRDefault="00AF5A99" w:rsidP="00AF5A99">
      <w:pPr>
        <w:spacing w:line="360" w:lineRule="auto"/>
        <w:jc w:val="both"/>
        <w:rPr>
          <w:rFonts w:ascii="Tahoma" w:hAnsi="Tahoma" w:cs="Tahoma"/>
          <w:i/>
          <w:sz w:val="20"/>
          <w:szCs w:val="20"/>
          <w:u w:val="single"/>
        </w:rPr>
      </w:pPr>
      <w:r w:rsidRPr="00AF5A99">
        <w:rPr>
          <w:rFonts w:ascii="Tahoma" w:hAnsi="Tahoma" w:cs="Tahoma"/>
          <w:i/>
          <w:sz w:val="20"/>
          <w:szCs w:val="20"/>
          <w:u w:val="single"/>
        </w:rPr>
        <w:t>Kolejne pytanie dotyczy opisu przedmiotu zamówienia w Pakiecie nr 1 poz. 150 w przedmiotowym postępowaniu:</w:t>
      </w:r>
    </w:p>
    <w:p w:rsidR="00AF5A99" w:rsidRDefault="00AF5A99" w:rsidP="00AF5A99">
      <w:pPr>
        <w:tabs>
          <w:tab w:val="left" w:pos="6521"/>
        </w:tabs>
        <w:spacing w:line="360" w:lineRule="auto"/>
        <w:jc w:val="both"/>
        <w:rPr>
          <w:rFonts w:ascii="Tahoma" w:hAnsi="Tahoma" w:cs="Tahoma"/>
          <w:i/>
          <w:sz w:val="20"/>
          <w:szCs w:val="20"/>
        </w:rPr>
      </w:pPr>
      <w:r>
        <w:rPr>
          <w:rFonts w:ascii="Tahoma" w:hAnsi="Tahoma" w:cs="Tahoma"/>
          <w:i/>
          <w:sz w:val="20"/>
          <w:szCs w:val="20"/>
        </w:rPr>
        <w:t xml:space="preserve">79. </w:t>
      </w:r>
      <w:r w:rsidRPr="00AF5A99">
        <w:rPr>
          <w:rFonts w:ascii="Tahoma" w:hAnsi="Tahoma" w:cs="Tahoma"/>
          <w:i/>
          <w:sz w:val="20"/>
          <w:szCs w:val="20"/>
        </w:rPr>
        <w:t>Z uwagi na podanie w opisie przedmiotu zamówienia nazwy własnej suplementu diety, prosimy o dopuszczenie produktu równoważnego pod względem składu substancji aktywnych (asparaginian ornityny 100 mg i cholina 35 mg) występującego takiej samej postaci i w opakowaniach tej samej wielkości.</w:t>
      </w:r>
    </w:p>
    <w:p w:rsidR="00AF5A99" w:rsidRDefault="00AF5A99" w:rsidP="00AF5A99">
      <w:pPr>
        <w:tabs>
          <w:tab w:val="left" w:pos="6521"/>
        </w:tabs>
        <w:spacing w:line="360" w:lineRule="auto"/>
        <w:jc w:val="both"/>
        <w:rPr>
          <w:rFonts w:ascii="Tahoma" w:hAnsi="Tahoma" w:cs="Tahoma"/>
          <w:b/>
          <w:sz w:val="20"/>
          <w:szCs w:val="20"/>
        </w:rPr>
      </w:pPr>
      <w:r>
        <w:rPr>
          <w:rFonts w:ascii="Tahoma" w:hAnsi="Tahoma" w:cs="Tahoma"/>
          <w:b/>
          <w:sz w:val="20"/>
          <w:szCs w:val="20"/>
        </w:rPr>
        <w:t>Odpowiedź na pytania 76 -79 – Podane w SIWZ nazwy produktów odnoszą się do produktów referencyjnych. Każdy oferent może zaoferować inny produkt o parametrach nie gorszych niż posiada produkt referencyjny.</w:t>
      </w:r>
    </w:p>
    <w:p w:rsidR="00AF5A99" w:rsidRPr="00F13163" w:rsidRDefault="00AF5A99" w:rsidP="00F13163">
      <w:pPr>
        <w:pStyle w:val="Akapitzlist"/>
        <w:numPr>
          <w:ilvl w:val="1"/>
          <w:numId w:val="7"/>
        </w:numPr>
        <w:spacing w:line="360" w:lineRule="auto"/>
        <w:ind w:left="0" w:firstLine="0"/>
        <w:jc w:val="both"/>
        <w:rPr>
          <w:rFonts w:ascii="Tahoma" w:eastAsia="Times New Roman" w:hAnsi="Tahoma" w:cs="Tahoma"/>
          <w:i/>
          <w:sz w:val="20"/>
          <w:szCs w:val="20"/>
        </w:rPr>
      </w:pPr>
      <w:r w:rsidRPr="00F13163">
        <w:rPr>
          <w:rFonts w:ascii="Tahoma" w:eastAsia="Times New Roman" w:hAnsi="Tahoma" w:cs="Tahoma"/>
          <w:i/>
          <w:sz w:val="20"/>
          <w:szCs w:val="20"/>
        </w:rPr>
        <w:t>Czy Zamawiający dopuści wycenę leków w innych niż wymienione w SIWZ opakowaniach po przeliczeniu ilości podanych w specyfikacji? Jeśli tak, proszę o informację jak należy przeliczyć ilości opakowań: zaokrąglając do pełnych opakowań w górę czy też pozostawiając np. 2 miejsca po przecinku?</w:t>
      </w:r>
    </w:p>
    <w:p w:rsidR="00AF5A99" w:rsidRPr="00F13163" w:rsidRDefault="00F13163" w:rsidP="00AF5A99">
      <w:pPr>
        <w:tabs>
          <w:tab w:val="left" w:pos="3468"/>
        </w:tabs>
        <w:spacing w:line="360" w:lineRule="auto"/>
        <w:jc w:val="both"/>
        <w:rPr>
          <w:rFonts w:ascii="Tahoma" w:eastAsia="Times New Roman" w:hAnsi="Tahoma" w:cs="Tahoma"/>
          <w:b/>
          <w:sz w:val="20"/>
          <w:szCs w:val="20"/>
        </w:rPr>
      </w:pPr>
      <w:r>
        <w:rPr>
          <w:rFonts w:ascii="Tahoma" w:hAnsi="Tahoma" w:cs="Tahoma"/>
          <w:b/>
          <w:sz w:val="20"/>
          <w:szCs w:val="20"/>
        </w:rPr>
        <w:t>Należy zaokrąglić do pełnych opakowań w górę.</w:t>
      </w:r>
    </w:p>
    <w:p w:rsidR="00AF5A99" w:rsidRPr="00AF5A99" w:rsidRDefault="00AF5A99" w:rsidP="00AF5A99">
      <w:pPr>
        <w:tabs>
          <w:tab w:val="left" w:pos="3468"/>
        </w:tabs>
        <w:spacing w:line="360" w:lineRule="auto"/>
        <w:jc w:val="both"/>
        <w:rPr>
          <w:rFonts w:ascii="Tahoma" w:eastAsia="Times New Roman" w:hAnsi="Tahoma" w:cs="Tahoma"/>
          <w:i/>
          <w:sz w:val="20"/>
          <w:szCs w:val="20"/>
        </w:rPr>
      </w:pPr>
    </w:p>
    <w:p w:rsidR="00AF5A99" w:rsidRPr="00F13163" w:rsidRDefault="00AF5A99" w:rsidP="00F13163">
      <w:pPr>
        <w:pStyle w:val="Akapitzlist"/>
        <w:numPr>
          <w:ilvl w:val="1"/>
          <w:numId w:val="7"/>
        </w:numPr>
        <w:tabs>
          <w:tab w:val="left" w:pos="0"/>
        </w:tabs>
        <w:spacing w:line="360" w:lineRule="auto"/>
        <w:ind w:left="0" w:firstLine="0"/>
        <w:rPr>
          <w:rFonts w:ascii="Tahoma" w:eastAsia="Times New Roman" w:hAnsi="Tahoma" w:cs="Tahoma"/>
          <w:i/>
          <w:sz w:val="20"/>
          <w:szCs w:val="20"/>
        </w:rPr>
      </w:pPr>
      <w:r w:rsidRPr="00F13163">
        <w:rPr>
          <w:rFonts w:ascii="Tahoma" w:eastAsia="Times New Roman" w:hAnsi="Tahoma" w:cs="Tahoma"/>
          <w:i/>
          <w:sz w:val="20"/>
          <w:szCs w:val="20"/>
        </w:rPr>
        <w:lastRenderedPageBreak/>
        <w:t>Czy Zamawiający wyrazi zgodę na zamianę postaci leku z:</w:t>
      </w:r>
    </w:p>
    <w:p w:rsidR="00AF5A99" w:rsidRPr="00AF5A99" w:rsidRDefault="00AF5A99" w:rsidP="00AF5A99">
      <w:pPr>
        <w:tabs>
          <w:tab w:val="left" w:pos="3468"/>
        </w:tabs>
        <w:spacing w:line="360" w:lineRule="auto"/>
        <w:ind w:left="360"/>
        <w:rPr>
          <w:rFonts w:ascii="Tahoma" w:eastAsia="Times New Roman" w:hAnsi="Tahoma" w:cs="Tahoma"/>
          <w:i/>
          <w:sz w:val="20"/>
          <w:szCs w:val="20"/>
        </w:rPr>
      </w:pPr>
      <w:r w:rsidRPr="00AF5A99">
        <w:rPr>
          <w:rFonts w:ascii="Tahoma" w:eastAsia="Times New Roman" w:hAnsi="Tahoma" w:cs="Tahoma"/>
          <w:i/>
          <w:sz w:val="20"/>
          <w:szCs w:val="20"/>
        </w:rPr>
        <w:t>-tabletek na tabletki powlekane i odwrotnie</w:t>
      </w:r>
    </w:p>
    <w:p w:rsidR="00AF5A99" w:rsidRPr="00AF5A99" w:rsidRDefault="00AF5A99" w:rsidP="00AF5A99">
      <w:pPr>
        <w:tabs>
          <w:tab w:val="left" w:pos="3468"/>
        </w:tabs>
        <w:spacing w:line="360" w:lineRule="auto"/>
        <w:ind w:left="360"/>
        <w:rPr>
          <w:rFonts w:ascii="Tahoma" w:eastAsia="Times New Roman" w:hAnsi="Tahoma" w:cs="Tahoma"/>
          <w:i/>
          <w:sz w:val="20"/>
          <w:szCs w:val="20"/>
        </w:rPr>
      </w:pPr>
      <w:r w:rsidRPr="00AF5A99">
        <w:rPr>
          <w:rFonts w:ascii="Tahoma" w:eastAsia="Times New Roman" w:hAnsi="Tahoma" w:cs="Tahoma"/>
          <w:i/>
          <w:sz w:val="20"/>
          <w:szCs w:val="20"/>
        </w:rPr>
        <w:t>-drażetek na tabletki powlekane i odwrotnie</w:t>
      </w:r>
    </w:p>
    <w:p w:rsidR="00AF5A99" w:rsidRPr="00AF5A99" w:rsidRDefault="00AF5A99" w:rsidP="00AF5A99">
      <w:pPr>
        <w:tabs>
          <w:tab w:val="left" w:pos="3468"/>
        </w:tabs>
        <w:spacing w:line="360" w:lineRule="auto"/>
        <w:ind w:left="360"/>
        <w:rPr>
          <w:rFonts w:ascii="Tahoma" w:eastAsia="Times New Roman" w:hAnsi="Tahoma" w:cs="Tahoma"/>
          <w:i/>
          <w:sz w:val="20"/>
          <w:szCs w:val="20"/>
        </w:rPr>
      </w:pPr>
      <w:r w:rsidRPr="00AF5A99">
        <w:rPr>
          <w:rFonts w:ascii="Tahoma" w:eastAsia="Times New Roman" w:hAnsi="Tahoma" w:cs="Tahoma"/>
          <w:i/>
          <w:sz w:val="20"/>
          <w:szCs w:val="20"/>
        </w:rPr>
        <w:t>-tabletek na drażetki i odwrotnie</w:t>
      </w:r>
    </w:p>
    <w:p w:rsidR="00AF5A99" w:rsidRPr="00AF5A99" w:rsidRDefault="00AF5A99" w:rsidP="00AF5A99">
      <w:pPr>
        <w:tabs>
          <w:tab w:val="left" w:pos="3468"/>
        </w:tabs>
        <w:spacing w:line="360" w:lineRule="auto"/>
        <w:ind w:left="360"/>
        <w:rPr>
          <w:rFonts w:ascii="Tahoma" w:eastAsia="Times New Roman" w:hAnsi="Tahoma" w:cs="Tahoma"/>
          <w:i/>
          <w:sz w:val="20"/>
          <w:szCs w:val="20"/>
        </w:rPr>
      </w:pPr>
      <w:r w:rsidRPr="00AF5A99">
        <w:rPr>
          <w:rFonts w:ascii="Tahoma" w:eastAsia="Times New Roman" w:hAnsi="Tahoma" w:cs="Tahoma"/>
          <w:i/>
          <w:sz w:val="20"/>
          <w:szCs w:val="20"/>
        </w:rPr>
        <w:t>- tabletek na kapsułki i odwrotnie</w:t>
      </w:r>
    </w:p>
    <w:p w:rsidR="00AF5A99" w:rsidRDefault="00AF5A99" w:rsidP="00AF5A99">
      <w:pPr>
        <w:tabs>
          <w:tab w:val="left" w:pos="3468"/>
        </w:tabs>
        <w:spacing w:line="360" w:lineRule="auto"/>
        <w:ind w:left="360"/>
        <w:rPr>
          <w:rFonts w:ascii="Tahoma" w:hAnsi="Tahoma" w:cs="Tahoma"/>
          <w:i/>
          <w:sz w:val="20"/>
          <w:szCs w:val="20"/>
        </w:rPr>
      </w:pPr>
      <w:r w:rsidRPr="00AF5A99">
        <w:rPr>
          <w:rFonts w:ascii="Tahoma" w:eastAsia="Times New Roman" w:hAnsi="Tahoma" w:cs="Tahoma"/>
          <w:i/>
          <w:sz w:val="20"/>
          <w:szCs w:val="20"/>
        </w:rPr>
        <w:t>-fiolki na ampułki i odwrotnie?</w:t>
      </w:r>
    </w:p>
    <w:p w:rsidR="00F13163" w:rsidRDefault="00F13163" w:rsidP="00F13163">
      <w:pPr>
        <w:tabs>
          <w:tab w:val="left" w:pos="3468"/>
        </w:tabs>
        <w:spacing w:line="360" w:lineRule="auto"/>
        <w:rPr>
          <w:rFonts w:ascii="Tahoma" w:hAnsi="Tahoma" w:cs="Tahoma"/>
          <w:b/>
          <w:sz w:val="20"/>
          <w:szCs w:val="20"/>
        </w:rPr>
      </w:pPr>
      <w:r>
        <w:rPr>
          <w:rFonts w:ascii="Tahoma" w:hAnsi="Tahoma" w:cs="Tahoma"/>
          <w:b/>
          <w:sz w:val="20"/>
          <w:szCs w:val="20"/>
        </w:rPr>
        <w:t>Zamawiający wyraża zgodę z wyjątkiem poz. 177.</w:t>
      </w:r>
    </w:p>
    <w:p w:rsid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wyrazi zgodę na zaoferowanie w pakiecie 1 pozycji 286 produktu leczniczego Piperacillin/Tazobactam Kabi 4 g + 0,5 g w opakowaniu po 10 fiolek?</w:t>
      </w:r>
    </w:p>
    <w:p w:rsidR="00F13163" w:rsidRDefault="00F13163" w:rsidP="00F13163">
      <w:pPr>
        <w:pStyle w:val="Akapitzlist"/>
        <w:spacing w:after="0" w:line="360" w:lineRule="auto"/>
        <w:ind w:left="0"/>
        <w:jc w:val="both"/>
        <w:rPr>
          <w:rFonts w:ascii="Tahoma" w:hAnsi="Tahoma" w:cs="Tahoma"/>
          <w:i/>
          <w:sz w:val="20"/>
          <w:szCs w:val="18"/>
        </w:rPr>
      </w:pPr>
    </w:p>
    <w:p w:rsidR="00F13163" w:rsidRPr="00F13163" w:rsidRDefault="00F13163" w:rsidP="00F13163">
      <w:pPr>
        <w:pStyle w:val="Akapitzlist"/>
        <w:spacing w:after="0" w:line="360" w:lineRule="auto"/>
        <w:ind w:left="0"/>
        <w:jc w:val="both"/>
        <w:rPr>
          <w:rFonts w:ascii="Tahoma" w:hAnsi="Tahoma" w:cs="Tahoma"/>
          <w:b/>
          <w:sz w:val="20"/>
          <w:szCs w:val="18"/>
        </w:rPr>
      </w:pPr>
      <w:r>
        <w:rPr>
          <w:rFonts w:ascii="Tahoma" w:hAnsi="Tahoma" w:cs="Tahoma"/>
          <w:b/>
          <w:sz w:val="20"/>
          <w:szCs w:val="18"/>
        </w:rPr>
        <w:t>Zamawiający wyraża zgodę.</w:t>
      </w:r>
    </w:p>
    <w:p w:rsid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 pakiecie 23 pozycji 2 wyrazi zgodę na zaoferowanie produktu leczniczego Aminosteril N-Hepa 8% 500ml - roztwór aminokwasów do żywienia pozajelitowego pacjentów z ciężką niewydolnością wątroby?</w:t>
      </w:r>
    </w:p>
    <w:p w:rsidR="00F13163" w:rsidRDefault="00F13163" w:rsidP="00F13163">
      <w:pPr>
        <w:pStyle w:val="Akapitzlist"/>
        <w:spacing w:after="0" w:line="360" w:lineRule="auto"/>
        <w:ind w:left="0"/>
        <w:jc w:val="both"/>
        <w:rPr>
          <w:rFonts w:ascii="Tahoma" w:hAnsi="Tahoma" w:cs="Tahoma"/>
          <w:i/>
          <w:sz w:val="20"/>
          <w:szCs w:val="18"/>
        </w:rPr>
      </w:pPr>
    </w:p>
    <w:p w:rsidR="00F13163" w:rsidRDefault="00F13163" w:rsidP="00F13163">
      <w:pPr>
        <w:pStyle w:val="Akapitzlist"/>
        <w:spacing w:after="0" w:line="360" w:lineRule="auto"/>
        <w:ind w:left="0"/>
        <w:jc w:val="both"/>
        <w:rPr>
          <w:rFonts w:ascii="Tahoma" w:hAnsi="Tahoma" w:cs="Tahoma"/>
          <w:b/>
          <w:sz w:val="20"/>
          <w:szCs w:val="18"/>
        </w:rPr>
      </w:pPr>
      <w:r>
        <w:rPr>
          <w:rFonts w:ascii="Tahoma" w:hAnsi="Tahoma" w:cs="Tahoma"/>
          <w:b/>
          <w:sz w:val="20"/>
          <w:szCs w:val="18"/>
        </w:rPr>
        <w:t>Zamawiający wyraża zgodę.</w:t>
      </w:r>
    </w:p>
    <w:p w:rsidR="00F13163" w:rsidRPr="00F13163" w:rsidRDefault="00F13163" w:rsidP="00F13163">
      <w:pPr>
        <w:pStyle w:val="Akapitzlist"/>
        <w:spacing w:after="0" w:line="360" w:lineRule="auto"/>
        <w:ind w:left="0"/>
        <w:jc w:val="both"/>
        <w:rPr>
          <w:rFonts w:ascii="Tahoma" w:hAnsi="Tahoma" w:cs="Tahoma"/>
          <w:b/>
          <w:sz w:val="20"/>
          <w:szCs w:val="18"/>
        </w:rPr>
      </w:pPr>
    </w:p>
    <w:p w:rsid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wyrazi zgodę na zaoferowanie w pakiecie 24 pozycji 3 produktu leczniczego Dekstran 40.000 10% roztwór do wlewu dożylnego w stojącej butelce szklanej o pojemności 500ml?</w:t>
      </w:r>
    </w:p>
    <w:p w:rsidR="00F13163" w:rsidRDefault="00F13163" w:rsidP="00F13163">
      <w:pPr>
        <w:pStyle w:val="Akapitzlist"/>
        <w:spacing w:after="0" w:line="360" w:lineRule="auto"/>
        <w:ind w:left="0"/>
        <w:jc w:val="both"/>
        <w:rPr>
          <w:rFonts w:ascii="Tahoma" w:hAnsi="Tahoma" w:cs="Tahoma"/>
          <w:i/>
          <w:sz w:val="20"/>
          <w:szCs w:val="18"/>
        </w:rPr>
      </w:pPr>
    </w:p>
    <w:p w:rsidR="00F13163" w:rsidRDefault="00F13163" w:rsidP="00F13163">
      <w:pPr>
        <w:pStyle w:val="Akapitzlist"/>
        <w:spacing w:after="0" w:line="360" w:lineRule="auto"/>
        <w:ind w:left="0"/>
        <w:jc w:val="both"/>
        <w:rPr>
          <w:rFonts w:ascii="Tahoma" w:hAnsi="Tahoma" w:cs="Tahoma"/>
          <w:b/>
          <w:sz w:val="20"/>
          <w:szCs w:val="18"/>
        </w:rPr>
      </w:pPr>
      <w:r>
        <w:rPr>
          <w:rFonts w:ascii="Tahoma" w:hAnsi="Tahoma" w:cs="Tahoma"/>
          <w:b/>
          <w:sz w:val="20"/>
          <w:szCs w:val="18"/>
        </w:rPr>
        <w:t>Zamawiający wyraża zgodę.</w:t>
      </w:r>
    </w:p>
    <w:p w:rsidR="00F13163" w:rsidRPr="00F13163" w:rsidRDefault="00F13163" w:rsidP="00F13163">
      <w:pPr>
        <w:pStyle w:val="Akapitzlist"/>
        <w:spacing w:after="0" w:line="360" w:lineRule="auto"/>
        <w:ind w:left="0"/>
        <w:jc w:val="both"/>
        <w:rPr>
          <w:rFonts w:ascii="Tahoma" w:hAnsi="Tahoma" w:cs="Tahoma"/>
          <w:b/>
          <w:sz w:val="20"/>
          <w:szCs w:val="18"/>
        </w:rPr>
      </w:pPr>
    </w:p>
    <w:p w:rsid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 pakiecie 24 pozycje 17,18 wyrazi zgodę na zaoferowanie</w:t>
      </w:r>
      <w:r w:rsidRPr="00F13163">
        <w:rPr>
          <w:rFonts w:ascii="Tahoma" w:hAnsi="Tahoma" w:cs="Tahoma"/>
          <w:i/>
        </w:rPr>
        <w:t xml:space="preserve"> </w:t>
      </w:r>
      <w:r w:rsidRPr="00F13163">
        <w:rPr>
          <w:rFonts w:ascii="Tahoma" w:hAnsi="Tahoma" w:cs="Tahoma"/>
          <w:i/>
          <w:sz w:val="20"/>
          <w:szCs w:val="18"/>
        </w:rPr>
        <w:t>płynu do irygacji pod nazwą Versylene Fresenius NaCl 0,9 % 1000ml oraz 500ml  w butelce zakręcanej?</w:t>
      </w:r>
    </w:p>
    <w:p w:rsidR="00F13163" w:rsidRDefault="00F13163" w:rsidP="00F13163">
      <w:pPr>
        <w:pStyle w:val="Akapitzlist"/>
        <w:spacing w:after="0" w:line="360" w:lineRule="auto"/>
        <w:ind w:left="0"/>
        <w:jc w:val="both"/>
        <w:rPr>
          <w:rFonts w:ascii="Tahoma" w:hAnsi="Tahoma" w:cs="Tahoma"/>
          <w:i/>
          <w:sz w:val="20"/>
          <w:szCs w:val="18"/>
        </w:rPr>
      </w:pPr>
    </w:p>
    <w:p w:rsidR="00F13163" w:rsidRPr="00F13163" w:rsidRDefault="00F13163" w:rsidP="00F13163">
      <w:pPr>
        <w:pStyle w:val="Akapitzlist"/>
        <w:spacing w:after="0" w:line="360" w:lineRule="auto"/>
        <w:ind w:left="0"/>
        <w:jc w:val="both"/>
        <w:rPr>
          <w:rFonts w:ascii="Tahoma" w:hAnsi="Tahoma" w:cs="Tahoma"/>
          <w:b/>
          <w:sz w:val="20"/>
          <w:szCs w:val="18"/>
        </w:rPr>
      </w:pPr>
      <w:r>
        <w:rPr>
          <w:rFonts w:ascii="Tahoma" w:hAnsi="Tahoma" w:cs="Tahoma"/>
          <w:b/>
          <w:sz w:val="20"/>
          <w:szCs w:val="18"/>
        </w:rPr>
        <w:t>Zamawiający wyraża zgodę.</w:t>
      </w:r>
    </w:p>
    <w:p w:rsid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 pakiecie 24 pozycje 28 wyrazi zgodę na zaoferowanie</w:t>
      </w:r>
      <w:r w:rsidRPr="00F13163">
        <w:rPr>
          <w:rFonts w:ascii="Tahoma" w:hAnsi="Tahoma" w:cs="Tahoma"/>
          <w:i/>
        </w:rPr>
        <w:t xml:space="preserve"> </w:t>
      </w:r>
      <w:r w:rsidRPr="00F13163">
        <w:rPr>
          <w:rFonts w:ascii="Tahoma" w:hAnsi="Tahoma" w:cs="Tahoma"/>
          <w:i/>
          <w:sz w:val="20"/>
          <w:szCs w:val="18"/>
        </w:rPr>
        <w:t>produktu leczniczego Aminosteril N-Hepa 8% 500ml - roztwór aminokwasów do żywienia pozajelitowego pacjentów z ciężką niewydolnością wątroby?</w:t>
      </w:r>
    </w:p>
    <w:p w:rsidR="00F13163" w:rsidRPr="00F13163" w:rsidRDefault="00F13163" w:rsidP="00F13163">
      <w:pPr>
        <w:pStyle w:val="Akapitzlist"/>
        <w:spacing w:after="0" w:line="360" w:lineRule="auto"/>
        <w:ind w:left="0"/>
        <w:jc w:val="both"/>
        <w:rPr>
          <w:rFonts w:ascii="Tahoma" w:hAnsi="Tahoma" w:cs="Tahoma"/>
          <w:b/>
          <w:sz w:val="20"/>
          <w:szCs w:val="18"/>
        </w:rPr>
      </w:pPr>
      <w:r>
        <w:rPr>
          <w:rFonts w:ascii="Tahoma" w:hAnsi="Tahoma" w:cs="Tahoma"/>
          <w:b/>
          <w:sz w:val="20"/>
          <w:szCs w:val="18"/>
        </w:rPr>
        <w:t>Zamawiający wyraża zgodę.</w:t>
      </w:r>
    </w:p>
    <w:p w:rsidR="00F13163" w:rsidRPr="00F13163" w:rsidRDefault="00F13163" w:rsidP="00F13163">
      <w:pPr>
        <w:pStyle w:val="Akapitzlist"/>
        <w:numPr>
          <w:ilvl w:val="1"/>
          <w:numId w:val="7"/>
        </w:numPr>
        <w:spacing w:after="0" w:line="360" w:lineRule="auto"/>
        <w:ind w:left="0" w:firstLine="0"/>
        <w:jc w:val="both"/>
        <w:rPr>
          <w:rFonts w:ascii="Tahoma" w:hAnsi="Tahoma" w:cs="Tahoma"/>
          <w:i/>
          <w:sz w:val="20"/>
          <w:szCs w:val="18"/>
        </w:rPr>
      </w:pPr>
      <w:r w:rsidRPr="00F13163">
        <w:rPr>
          <w:rFonts w:ascii="Tahoma" w:hAnsi="Tahoma" w:cs="Tahoma"/>
          <w:i/>
          <w:sz w:val="20"/>
          <w:szCs w:val="18"/>
        </w:rPr>
        <w:t>Czy Zamawiający w pakiecie 24 pozycji 29 wyrazi zgodę na zaoferowanie produktu leczniczego Voluven 10% - 10% Hydroxyetyloskrobia m.cz.130/0,38-0,45 w roztworze elektrolitów butelka z dwoma portami 500ml?</w:t>
      </w:r>
    </w:p>
    <w:p w:rsidR="00F13163" w:rsidRDefault="00F13163" w:rsidP="00F13163">
      <w:pPr>
        <w:tabs>
          <w:tab w:val="left" w:pos="3468"/>
        </w:tabs>
        <w:spacing w:line="360" w:lineRule="auto"/>
        <w:rPr>
          <w:rFonts w:ascii="Tahoma" w:eastAsia="Times New Roman" w:hAnsi="Tahoma" w:cs="Tahoma"/>
          <w:sz w:val="20"/>
          <w:szCs w:val="20"/>
        </w:rPr>
      </w:pPr>
    </w:p>
    <w:p w:rsidR="00F13163" w:rsidRDefault="00F13163" w:rsidP="00F13163">
      <w:pPr>
        <w:tabs>
          <w:tab w:val="left" w:pos="3468"/>
        </w:tabs>
        <w:spacing w:line="360" w:lineRule="auto"/>
        <w:rPr>
          <w:rFonts w:ascii="Tahoma" w:eastAsia="Times New Roman" w:hAnsi="Tahoma" w:cs="Tahoma"/>
          <w:b/>
          <w:sz w:val="20"/>
          <w:szCs w:val="20"/>
        </w:rPr>
      </w:pPr>
      <w:r>
        <w:rPr>
          <w:rFonts w:ascii="Tahoma" w:eastAsia="Times New Roman" w:hAnsi="Tahoma" w:cs="Tahoma"/>
          <w:b/>
          <w:sz w:val="20"/>
          <w:szCs w:val="20"/>
        </w:rPr>
        <w:lastRenderedPageBreak/>
        <w:t>Zamawiający wyraża zgodę.</w:t>
      </w:r>
    </w:p>
    <w:p w:rsidR="00F13163" w:rsidRPr="00F13163" w:rsidRDefault="00F13163" w:rsidP="00F13163">
      <w:pPr>
        <w:spacing w:line="360" w:lineRule="auto"/>
        <w:jc w:val="both"/>
        <w:rPr>
          <w:rFonts w:ascii="Tahoma" w:hAnsi="Tahoma" w:cs="Tahoma"/>
          <w:i/>
          <w:sz w:val="20"/>
          <w:szCs w:val="20"/>
        </w:rPr>
      </w:pPr>
      <w:r>
        <w:rPr>
          <w:rFonts w:ascii="Tahoma" w:hAnsi="Tahoma" w:cs="Tahoma"/>
          <w:i/>
          <w:sz w:val="20"/>
          <w:szCs w:val="20"/>
        </w:rPr>
        <w:t>88.</w:t>
      </w:r>
      <w:r w:rsidRPr="00F13163">
        <w:rPr>
          <w:rFonts w:ascii="Tahoma" w:hAnsi="Tahoma" w:cs="Tahoma"/>
          <w:i/>
          <w:sz w:val="20"/>
          <w:szCs w:val="20"/>
        </w:rPr>
        <w:t>Dotyczy pak. 1 poz. 65</w:t>
      </w:r>
    </w:p>
    <w:p w:rsidR="00F13163" w:rsidRPr="00F13163" w:rsidRDefault="00F13163" w:rsidP="00F13163">
      <w:pPr>
        <w:spacing w:line="360" w:lineRule="auto"/>
        <w:jc w:val="both"/>
        <w:rPr>
          <w:rFonts w:ascii="Tahoma" w:hAnsi="Tahoma" w:cs="Tahoma"/>
          <w:i/>
          <w:sz w:val="20"/>
          <w:szCs w:val="20"/>
        </w:rPr>
      </w:pPr>
      <w:r w:rsidRPr="00F13163">
        <w:rPr>
          <w:rFonts w:ascii="Tahoma" w:hAnsi="Tahoma" w:cs="Tahoma"/>
          <w:i/>
          <w:sz w:val="20"/>
          <w:szCs w:val="20"/>
        </w:rPr>
        <w:t>Bardzo proszę o doprecyzowanie dawki. Czy należy wycenić dawkę 0,5mg/5ml, czy też 1mg/10 ml ?</w:t>
      </w:r>
    </w:p>
    <w:p w:rsidR="00F13163" w:rsidRPr="006F4573" w:rsidRDefault="006F4573" w:rsidP="00F13163">
      <w:pPr>
        <w:spacing w:line="360" w:lineRule="auto"/>
        <w:jc w:val="both"/>
        <w:rPr>
          <w:rFonts w:ascii="Tahoma" w:hAnsi="Tahoma" w:cs="Tahoma"/>
          <w:b/>
          <w:sz w:val="20"/>
          <w:szCs w:val="20"/>
        </w:rPr>
      </w:pPr>
      <w:r>
        <w:rPr>
          <w:rFonts w:ascii="Tahoma" w:hAnsi="Tahoma" w:cs="Tahoma"/>
          <w:b/>
          <w:sz w:val="20"/>
          <w:szCs w:val="20"/>
        </w:rPr>
        <w:t>Bez znaczenia – oba zapisy oznaczają to samo stężenie.</w:t>
      </w:r>
    </w:p>
    <w:p w:rsidR="00F13163" w:rsidRPr="00F13163" w:rsidRDefault="00F13163" w:rsidP="00F13163">
      <w:pPr>
        <w:spacing w:line="360" w:lineRule="auto"/>
        <w:jc w:val="both"/>
        <w:rPr>
          <w:rFonts w:ascii="Tahoma" w:hAnsi="Tahoma" w:cs="Tahoma"/>
          <w:i/>
          <w:sz w:val="20"/>
          <w:szCs w:val="20"/>
        </w:rPr>
      </w:pPr>
      <w:r>
        <w:rPr>
          <w:rFonts w:ascii="Tahoma" w:hAnsi="Tahoma" w:cs="Tahoma"/>
          <w:i/>
          <w:sz w:val="20"/>
          <w:szCs w:val="20"/>
        </w:rPr>
        <w:t>89.</w:t>
      </w:r>
      <w:r w:rsidRPr="00F13163">
        <w:rPr>
          <w:rFonts w:ascii="Tahoma" w:hAnsi="Tahoma" w:cs="Tahoma"/>
          <w:i/>
          <w:sz w:val="20"/>
          <w:szCs w:val="20"/>
        </w:rPr>
        <w:t>Dotyczy pak. 1 poz. 107</w:t>
      </w:r>
    </w:p>
    <w:p w:rsidR="00F13163" w:rsidRPr="00F13163" w:rsidRDefault="00F13163" w:rsidP="00F13163">
      <w:pPr>
        <w:spacing w:line="360" w:lineRule="auto"/>
        <w:jc w:val="both"/>
        <w:rPr>
          <w:rFonts w:ascii="Tahoma" w:hAnsi="Tahoma" w:cs="Tahoma"/>
          <w:i/>
          <w:sz w:val="20"/>
          <w:szCs w:val="20"/>
        </w:rPr>
      </w:pPr>
      <w:r w:rsidRPr="00F13163">
        <w:rPr>
          <w:rFonts w:ascii="Tahoma" w:hAnsi="Tahoma" w:cs="Tahoma"/>
          <w:i/>
          <w:sz w:val="20"/>
          <w:szCs w:val="20"/>
        </w:rPr>
        <w:t>Bardzo proszę o doprecyzowanie dawki. Czy należy wycenić dawkę 40mg/ml, czy też 100mg/ml?</w:t>
      </w:r>
    </w:p>
    <w:p w:rsidR="00F13163" w:rsidRPr="006F4573" w:rsidRDefault="006F4573" w:rsidP="006F4573">
      <w:pPr>
        <w:spacing w:line="360" w:lineRule="auto"/>
        <w:rPr>
          <w:rFonts w:ascii="Tahoma" w:hAnsi="Tahoma" w:cs="Tahoma"/>
          <w:b/>
          <w:sz w:val="20"/>
          <w:szCs w:val="20"/>
        </w:rPr>
      </w:pPr>
      <w:r>
        <w:rPr>
          <w:rFonts w:ascii="Tahoma" w:hAnsi="Tahoma" w:cs="Tahoma"/>
          <w:b/>
          <w:sz w:val="20"/>
          <w:szCs w:val="20"/>
        </w:rPr>
        <w:t>40 mg/ml.</w:t>
      </w: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90.</w:t>
      </w:r>
      <w:r w:rsidRPr="00F13163">
        <w:rPr>
          <w:rFonts w:ascii="Tahoma" w:hAnsi="Tahoma" w:cs="Tahoma"/>
          <w:i/>
          <w:sz w:val="20"/>
          <w:szCs w:val="20"/>
        </w:rPr>
        <w:t>Dotyczy pak. 1 poz. 208</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t>Bardzo proszę o doprecyzowanie dawki. Czy należy wycenić dawkę 15mg/5 ml, czy też 30mg/5 ml</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15 mg/5 ml.</w:t>
      </w: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91.</w:t>
      </w:r>
      <w:r w:rsidRPr="00F13163">
        <w:rPr>
          <w:rFonts w:ascii="Tahoma" w:hAnsi="Tahoma" w:cs="Tahoma"/>
          <w:i/>
          <w:sz w:val="20"/>
          <w:szCs w:val="20"/>
        </w:rPr>
        <w:t>Dotyczy pak. 1 poz. 213</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t>Na rynku brak dawki 20mg/15 ml, czy Zamawiający miał na myśli 10mg/10 ml?</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10 mg/10 ml.</w:t>
      </w: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92.</w:t>
      </w:r>
      <w:r w:rsidRPr="00F13163">
        <w:rPr>
          <w:rFonts w:ascii="Tahoma" w:hAnsi="Tahoma" w:cs="Tahoma"/>
          <w:i/>
          <w:sz w:val="20"/>
          <w:szCs w:val="20"/>
        </w:rPr>
        <w:t>Dotyczy pak. 1 poz. 216</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t>Na rynku brak produktu novoscabin 30% 150 g. Jedynym dostępnym produktem jest novoscabin 10% 120 ml,czy taki produkt należy wycenić? Ile zaoferować opakowań?</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Tak – ilość opakowań 5 .</w:t>
      </w: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93.</w:t>
      </w:r>
      <w:r w:rsidRPr="00F13163">
        <w:rPr>
          <w:rFonts w:ascii="Tahoma" w:hAnsi="Tahoma" w:cs="Tahoma"/>
          <w:i/>
          <w:sz w:val="20"/>
          <w:szCs w:val="20"/>
        </w:rPr>
        <w:t>Dotyczy pak 1 poz. 271</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t>Na rynku brak żelu solcoseryl o pojemności 15g, czy Zamawiający wyrazi zgodę na wycenę żelu w op. 20 g w ilości 8 op.?</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Zamawiający wyraża zgodę.</w:t>
      </w:r>
    </w:p>
    <w:p w:rsidR="00F13163" w:rsidRPr="00F13163" w:rsidRDefault="00F13163" w:rsidP="00F13163">
      <w:pPr>
        <w:spacing w:line="360" w:lineRule="auto"/>
        <w:rPr>
          <w:rFonts w:ascii="Tahoma" w:hAnsi="Tahoma" w:cs="Tahoma"/>
          <w:i/>
          <w:sz w:val="20"/>
          <w:szCs w:val="20"/>
        </w:rPr>
      </w:pP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94.</w:t>
      </w:r>
      <w:r w:rsidRPr="00F13163">
        <w:rPr>
          <w:rFonts w:ascii="Tahoma" w:hAnsi="Tahoma" w:cs="Tahoma"/>
          <w:i/>
          <w:sz w:val="20"/>
          <w:szCs w:val="20"/>
        </w:rPr>
        <w:t>Dotyczy pak. 1 poz. 300</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t>Czy należy wycenić 5 op. Vitaconu 10mg/1 ml * 10 amp, czy też 50?</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Wycenić 50 opakowań.</w:t>
      </w:r>
    </w:p>
    <w:p w:rsidR="00F13163" w:rsidRPr="00F13163" w:rsidRDefault="00F13163" w:rsidP="00F13163">
      <w:pPr>
        <w:spacing w:line="360" w:lineRule="auto"/>
        <w:rPr>
          <w:rFonts w:ascii="Tahoma" w:hAnsi="Tahoma" w:cs="Tahoma"/>
          <w:i/>
          <w:sz w:val="20"/>
          <w:szCs w:val="20"/>
        </w:rPr>
      </w:pPr>
      <w:r>
        <w:rPr>
          <w:rFonts w:ascii="Tahoma" w:hAnsi="Tahoma" w:cs="Tahoma"/>
          <w:i/>
          <w:sz w:val="20"/>
          <w:szCs w:val="20"/>
        </w:rPr>
        <w:t>95.</w:t>
      </w:r>
      <w:r w:rsidRPr="00F13163">
        <w:rPr>
          <w:rFonts w:ascii="Tahoma" w:hAnsi="Tahoma" w:cs="Tahoma"/>
          <w:i/>
          <w:sz w:val="20"/>
          <w:szCs w:val="20"/>
        </w:rPr>
        <w:t>Dotyczy pak. 1 poz. 315</w:t>
      </w:r>
    </w:p>
    <w:p w:rsidR="00F13163" w:rsidRPr="00F13163" w:rsidRDefault="00F13163" w:rsidP="00F13163">
      <w:pPr>
        <w:spacing w:line="360" w:lineRule="auto"/>
        <w:rPr>
          <w:rFonts w:ascii="Tahoma" w:hAnsi="Tahoma" w:cs="Tahoma"/>
          <w:i/>
          <w:sz w:val="20"/>
          <w:szCs w:val="20"/>
        </w:rPr>
      </w:pPr>
      <w:r w:rsidRPr="00F13163">
        <w:rPr>
          <w:rFonts w:ascii="Tahoma" w:hAnsi="Tahoma" w:cs="Tahoma"/>
          <w:i/>
          <w:sz w:val="20"/>
          <w:szCs w:val="20"/>
        </w:rPr>
        <w:lastRenderedPageBreak/>
        <w:t>Czy Zamawiający ma na myśli dawkę 4 mg? Na rynku brak dawki 5 mg</w:t>
      </w:r>
    </w:p>
    <w:p w:rsidR="00F13163" w:rsidRPr="006F4573" w:rsidRDefault="006F4573" w:rsidP="00F13163">
      <w:pPr>
        <w:spacing w:line="360" w:lineRule="auto"/>
        <w:rPr>
          <w:rFonts w:ascii="Tahoma" w:hAnsi="Tahoma" w:cs="Tahoma"/>
          <w:b/>
          <w:sz w:val="20"/>
          <w:szCs w:val="20"/>
        </w:rPr>
      </w:pPr>
      <w:r>
        <w:rPr>
          <w:rFonts w:ascii="Tahoma" w:hAnsi="Tahoma" w:cs="Tahoma"/>
          <w:b/>
          <w:sz w:val="20"/>
          <w:szCs w:val="20"/>
        </w:rPr>
        <w:t>Tak.</w:t>
      </w:r>
    </w:p>
    <w:p w:rsidR="00F13163" w:rsidRDefault="00F13163" w:rsidP="00F13163">
      <w:pPr>
        <w:spacing w:line="360" w:lineRule="auto"/>
        <w:rPr>
          <w:rFonts w:ascii="Tahoma" w:hAnsi="Tahoma" w:cs="Tahoma"/>
          <w:i/>
          <w:sz w:val="20"/>
          <w:szCs w:val="20"/>
        </w:rPr>
      </w:pPr>
      <w:r>
        <w:rPr>
          <w:rFonts w:ascii="Tahoma" w:hAnsi="Tahoma" w:cs="Tahoma"/>
          <w:i/>
          <w:sz w:val="20"/>
          <w:szCs w:val="20"/>
        </w:rPr>
        <w:t>96.</w:t>
      </w:r>
      <w:r w:rsidRPr="00F13163">
        <w:rPr>
          <w:rFonts w:ascii="Tahoma" w:hAnsi="Tahoma" w:cs="Tahoma"/>
          <w:i/>
          <w:sz w:val="20"/>
          <w:szCs w:val="20"/>
        </w:rPr>
        <w:t>Proszę o doprecyzowanie co oznaczają gwiazdki przy części produktów?</w:t>
      </w:r>
    </w:p>
    <w:p w:rsidR="006F4573" w:rsidRDefault="006F4573" w:rsidP="00F13163">
      <w:pPr>
        <w:spacing w:line="360" w:lineRule="auto"/>
        <w:rPr>
          <w:rFonts w:ascii="Tahoma" w:hAnsi="Tahoma" w:cs="Tahoma"/>
          <w:b/>
          <w:sz w:val="20"/>
          <w:szCs w:val="20"/>
        </w:rPr>
      </w:pPr>
      <w:r>
        <w:rPr>
          <w:rFonts w:ascii="Tahoma" w:hAnsi="Tahoma" w:cs="Tahoma"/>
          <w:b/>
          <w:sz w:val="20"/>
          <w:szCs w:val="20"/>
        </w:rPr>
        <w:t>Nic nie oznaczają.</w:t>
      </w:r>
    </w:p>
    <w:p w:rsidR="00F13163" w:rsidRPr="003828C3" w:rsidRDefault="00F13163" w:rsidP="00F13163">
      <w:pPr>
        <w:tabs>
          <w:tab w:val="left" w:pos="3468"/>
        </w:tabs>
        <w:spacing w:line="360" w:lineRule="auto"/>
        <w:rPr>
          <w:rFonts w:ascii="Tahoma" w:eastAsia="Times New Roman" w:hAnsi="Tahoma" w:cs="Tahoma"/>
          <w:b/>
          <w:sz w:val="20"/>
          <w:szCs w:val="20"/>
        </w:rPr>
      </w:pPr>
    </w:p>
    <w:p w:rsidR="00AF5A99" w:rsidRPr="003828C3" w:rsidRDefault="00AF5A99" w:rsidP="00AF5A99">
      <w:pPr>
        <w:spacing w:line="360" w:lineRule="auto"/>
        <w:jc w:val="both"/>
        <w:rPr>
          <w:rFonts w:ascii="Calibri" w:eastAsia="Times New Roman" w:hAnsi="Calibri" w:cs="Times New Roman"/>
        </w:rPr>
      </w:pPr>
    </w:p>
    <w:p w:rsidR="00AF5A99" w:rsidRPr="003828C3" w:rsidRDefault="00AF5A99" w:rsidP="00AF5A99">
      <w:pPr>
        <w:tabs>
          <w:tab w:val="left" w:pos="6521"/>
        </w:tabs>
        <w:spacing w:line="360" w:lineRule="auto"/>
        <w:jc w:val="both"/>
        <w:rPr>
          <w:rFonts w:ascii="Tahoma" w:hAnsi="Tahoma" w:cs="Tahoma"/>
          <w:sz w:val="20"/>
          <w:szCs w:val="20"/>
        </w:rPr>
      </w:pPr>
    </w:p>
    <w:p w:rsidR="00AF5A99" w:rsidRPr="003828C3" w:rsidRDefault="00AF5A99" w:rsidP="00AF5A99">
      <w:pPr>
        <w:autoSpaceDE w:val="0"/>
        <w:autoSpaceDN w:val="0"/>
        <w:spacing w:before="100" w:beforeAutospacing="1" w:after="100" w:afterAutospacing="1" w:line="360" w:lineRule="auto"/>
        <w:jc w:val="both"/>
        <w:rPr>
          <w:rFonts w:ascii="Tahoma" w:eastAsia="Times New Roman" w:hAnsi="Tahoma" w:cs="Tahoma"/>
          <w:i/>
          <w:sz w:val="20"/>
          <w:szCs w:val="20"/>
        </w:rPr>
      </w:pPr>
    </w:p>
    <w:p w:rsidR="00320556" w:rsidRPr="003828C3" w:rsidRDefault="00320556" w:rsidP="00320556">
      <w:pPr>
        <w:pStyle w:val="Akapitzlist"/>
        <w:keepNext/>
        <w:spacing w:before="100" w:beforeAutospacing="1" w:after="100" w:afterAutospacing="1" w:line="360" w:lineRule="auto"/>
        <w:jc w:val="both"/>
        <w:rPr>
          <w:rFonts w:ascii="Tahoma" w:eastAsia="Times New Roman" w:hAnsi="Tahoma" w:cs="Tahoma"/>
          <w:i/>
          <w:sz w:val="20"/>
          <w:szCs w:val="20"/>
        </w:rPr>
      </w:pPr>
    </w:p>
    <w:p w:rsidR="00320556" w:rsidRPr="003828C3" w:rsidRDefault="00320556" w:rsidP="00320556">
      <w:pPr>
        <w:pStyle w:val="Akapitzlist"/>
        <w:keepNext/>
        <w:spacing w:before="100" w:beforeAutospacing="1" w:after="100" w:afterAutospacing="1" w:line="360" w:lineRule="auto"/>
        <w:jc w:val="both"/>
        <w:rPr>
          <w:rFonts w:ascii="Tahoma" w:eastAsia="Times New Roman" w:hAnsi="Tahoma" w:cs="Tahoma"/>
          <w:i/>
          <w:sz w:val="20"/>
          <w:szCs w:val="20"/>
        </w:rPr>
      </w:pPr>
    </w:p>
    <w:p w:rsidR="003A109F" w:rsidRPr="003828C3" w:rsidRDefault="003A109F" w:rsidP="003A109F">
      <w:pPr>
        <w:spacing w:line="360" w:lineRule="auto"/>
        <w:jc w:val="both"/>
        <w:rPr>
          <w:rFonts w:ascii="Tahoma" w:hAnsi="Tahoma" w:cs="Tahoma"/>
          <w:b/>
          <w:sz w:val="20"/>
          <w:szCs w:val="20"/>
        </w:rPr>
      </w:pPr>
    </w:p>
    <w:p w:rsidR="003A109F" w:rsidRPr="003828C3" w:rsidRDefault="003A109F" w:rsidP="003A109F">
      <w:pPr>
        <w:spacing w:line="360" w:lineRule="auto"/>
        <w:jc w:val="both"/>
        <w:rPr>
          <w:rFonts w:ascii="Tahoma" w:eastAsia="Times New Roman" w:hAnsi="Tahoma" w:cs="Tahoma"/>
        </w:rPr>
      </w:pPr>
    </w:p>
    <w:p w:rsidR="00987F7D" w:rsidRPr="003828C3" w:rsidRDefault="00987F7D" w:rsidP="00987F7D">
      <w:pPr>
        <w:spacing w:before="100" w:beforeAutospacing="1" w:after="100" w:afterAutospacing="1" w:line="360" w:lineRule="auto"/>
        <w:jc w:val="both"/>
        <w:rPr>
          <w:rFonts w:ascii="Tahoma" w:eastAsia="Times New Roman" w:hAnsi="Tahoma" w:cs="Tahoma"/>
          <w:i/>
          <w:sz w:val="20"/>
          <w:szCs w:val="20"/>
        </w:rPr>
      </w:pPr>
    </w:p>
    <w:p w:rsidR="0091594C" w:rsidRPr="003828C3" w:rsidRDefault="0091594C" w:rsidP="0091594C">
      <w:pPr>
        <w:pStyle w:val="s14"/>
        <w:spacing w:before="0" w:beforeAutospacing="0" w:after="180" w:afterAutospacing="0" w:line="360" w:lineRule="auto"/>
        <w:jc w:val="both"/>
        <w:rPr>
          <w:rFonts w:ascii="Tahoma" w:hAnsi="Tahoma" w:cs="Tahoma"/>
          <w:b/>
          <w:i/>
          <w:sz w:val="20"/>
          <w:szCs w:val="20"/>
        </w:rPr>
      </w:pPr>
    </w:p>
    <w:p w:rsidR="008B04EC" w:rsidRPr="003828C3" w:rsidRDefault="008B04EC" w:rsidP="008B04EC">
      <w:pPr>
        <w:pStyle w:val="Default"/>
        <w:spacing w:line="360" w:lineRule="auto"/>
        <w:jc w:val="both"/>
        <w:rPr>
          <w:rFonts w:ascii="Tahoma" w:hAnsi="Tahoma" w:cs="Tahoma"/>
          <w:b/>
          <w:sz w:val="20"/>
          <w:szCs w:val="20"/>
        </w:rPr>
      </w:pPr>
    </w:p>
    <w:p w:rsidR="009663CB" w:rsidRPr="003828C3" w:rsidRDefault="009663CB" w:rsidP="009663CB">
      <w:pPr>
        <w:jc w:val="both"/>
        <w:rPr>
          <w:rFonts w:ascii="Tahoma" w:hAnsi="Tahoma" w:cs="Tahoma"/>
          <w:b/>
          <w:iCs/>
          <w:sz w:val="20"/>
          <w:szCs w:val="20"/>
        </w:rPr>
      </w:pPr>
    </w:p>
    <w:p w:rsidR="009663CB" w:rsidRPr="003828C3" w:rsidRDefault="009663CB" w:rsidP="009663CB">
      <w:pPr>
        <w:widowControl w:val="0"/>
        <w:suppressAutoHyphens/>
        <w:spacing w:after="120" w:line="360" w:lineRule="auto"/>
        <w:jc w:val="both"/>
        <w:rPr>
          <w:rFonts w:ascii="Tahoma" w:hAnsi="Tahoma" w:cs="Tahoma"/>
          <w:sz w:val="20"/>
          <w:szCs w:val="20"/>
        </w:rPr>
      </w:pPr>
    </w:p>
    <w:p w:rsidR="007C31EA" w:rsidRPr="003828C3" w:rsidRDefault="007C31EA" w:rsidP="007C31EA">
      <w:pPr>
        <w:autoSpaceDE w:val="0"/>
        <w:autoSpaceDN w:val="0"/>
        <w:adjustRightInd w:val="0"/>
        <w:spacing w:line="360" w:lineRule="auto"/>
        <w:jc w:val="both"/>
        <w:rPr>
          <w:rFonts w:ascii="Tahoma" w:hAnsi="Tahoma" w:cs="Tahoma"/>
          <w:b/>
          <w:i/>
        </w:rPr>
      </w:pPr>
    </w:p>
    <w:p w:rsidR="007C31EA" w:rsidRPr="003828C3" w:rsidRDefault="007C31EA" w:rsidP="007C31EA">
      <w:pPr>
        <w:spacing w:line="360" w:lineRule="auto"/>
        <w:jc w:val="both"/>
        <w:rPr>
          <w:rFonts w:ascii="Tahoma" w:hAnsi="Tahoma" w:cs="Tahoma"/>
          <w:b/>
          <w:i/>
          <w:sz w:val="20"/>
          <w:szCs w:val="20"/>
        </w:rPr>
      </w:pPr>
    </w:p>
    <w:sectPr w:rsidR="007C31EA" w:rsidRPr="003828C3" w:rsidSect="009F08C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8D5" w:rsidRDefault="00AB28D5" w:rsidP="00514D53">
      <w:pPr>
        <w:spacing w:after="0" w:line="240" w:lineRule="auto"/>
      </w:pPr>
      <w:r>
        <w:separator/>
      </w:r>
    </w:p>
  </w:endnote>
  <w:endnote w:type="continuationSeparator" w:id="1">
    <w:p w:rsidR="00AB28D5" w:rsidRDefault="00AB28D5" w:rsidP="00514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2688"/>
      <w:docPartObj>
        <w:docPartGallery w:val="Page Numbers (Bottom of Page)"/>
        <w:docPartUnique/>
      </w:docPartObj>
    </w:sdtPr>
    <w:sdtContent>
      <w:p w:rsidR="006F4573" w:rsidRDefault="009F08C2">
        <w:pPr>
          <w:pStyle w:val="Stopka"/>
        </w:pPr>
        <w:fldSimple w:instr=" PAGE   \* MERGEFORMAT ">
          <w:r w:rsidR="00262C61">
            <w:rPr>
              <w:noProof/>
            </w:rPr>
            <w:t>16</w:t>
          </w:r>
        </w:fldSimple>
      </w:p>
    </w:sdtContent>
  </w:sdt>
  <w:p w:rsidR="006F4573" w:rsidRDefault="006F45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8D5" w:rsidRDefault="00AB28D5" w:rsidP="00514D53">
      <w:pPr>
        <w:spacing w:after="0" w:line="240" w:lineRule="auto"/>
      </w:pPr>
      <w:r>
        <w:separator/>
      </w:r>
    </w:p>
  </w:footnote>
  <w:footnote w:type="continuationSeparator" w:id="1">
    <w:p w:rsidR="00AB28D5" w:rsidRDefault="00AB28D5" w:rsidP="00514D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712"/>
    <w:multiLevelType w:val="hybridMultilevel"/>
    <w:tmpl w:val="DB2A5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1767202"/>
    <w:multiLevelType w:val="hybridMultilevel"/>
    <w:tmpl w:val="1EE46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9B495B"/>
    <w:multiLevelType w:val="hybridMultilevel"/>
    <w:tmpl w:val="26087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F23AB4"/>
    <w:multiLevelType w:val="multilevel"/>
    <w:tmpl w:val="5D808C72"/>
    <w:lvl w:ilvl="0">
      <w:start w:val="1"/>
      <w:numFmt w:val="bullet"/>
      <w:lvlText w:val=""/>
      <w:lvlJc w:val="left"/>
      <w:pPr>
        <w:tabs>
          <w:tab w:val="num" w:pos="720"/>
        </w:tabs>
        <w:ind w:left="720" w:hanging="360"/>
      </w:pPr>
      <w:rPr>
        <w:rFonts w:ascii="Symbol" w:hAnsi="Symbol" w:hint="default"/>
        <w:sz w:val="20"/>
      </w:rPr>
    </w:lvl>
    <w:lvl w:ilvl="1">
      <w:start w:val="8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203B6C"/>
    <w:multiLevelType w:val="hybridMultilevel"/>
    <w:tmpl w:val="B03093C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nsid w:val="32A348FF"/>
    <w:multiLevelType w:val="singleLevel"/>
    <w:tmpl w:val="0415000F"/>
    <w:lvl w:ilvl="0">
      <w:start w:val="1"/>
      <w:numFmt w:val="decimal"/>
      <w:lvlText w:val="%1."/>
      <w:lvlJc w:val="left"/>
      <w:pPr>
        <w:tabs>
          <w:tab w:val="num" w:pos="502"/>
        </w:tabs>
        <w:ind w:left="502" w:hanging="360"/>
      </w:pPr>
    </w:lvl>
  </w:abstractNum>
  <w:abstractNum w:abstractNumId="6">
    <w:nsid w:val="50382B84"/>
    <w:multiLevelType w:val="hybridMultilevel"/>
    <w:tmpl w:val="CEFE6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F56B23"/>
    <w:multiLevelType w:val="hybridMultilevel"/>
    <w:tmpl w:val="CD9EC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3D19C2"/>
    <w:multiLevelType w:val="hybridMultilevel"/>
    <w:tmpl w:val="B63EE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2547BB6"/>
    <w:multiLevelType w:val="hybridMultilevel"/>
    <w:tmpl w:val="7E027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8"/>
  </w:num>
  <w:num w:numId="6">
    <w:abstractNumId w:val="9"/>
  </w:num>
  <w:num w:numId="7">
    <w:abstractNumId w:val="3"/>
  </w:num>
  <w:num w:numId="8">
    <w:abstractNumId w:val="4"/>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76321"/>
    <w:rsid w:val="00134ACB"/>
    <w:rsid w:val="001872DC"/>
    <w:rsid w:val="00226C8F"/>
    <w:rsid w:val="00250630"/>
    <w:rsid w:val="00262C61"/>
    <w:rsid w:val="002B16A8"/>
    <w:rsid w:val="002E6029"/>
    <w:rsid w:val="00320556"/>
    <w:rsid w:val="003828C3"/>
    <w:rsid w:val="003A109F"/>
    <w:rsid w:val="003F4DF9"/>
    <w:rsid w:val="00476321"/>
    <w:rsid w:val="004E203E"/>
    <w:rsid w:val="00514D53"/>
    <w:rsid w:val="006258F0"/>
    <w:rsid w:val="006F4573"/>
    <w:rsid w:val="0070084F"/>
    <w:rsid w:val="007C31EA"/>
    <w:rsid w:val="008B04EC"/>
    <w:rsid w:val="0091594C"/>
    <w:rsid w:val="0093078A"/>
    <w:rsid w:val="009663CB"/>
    <w:rsid w:val="00987F7D"/>
    <w:rsid w:val="009A2F5A"/>
    <w:rsid w:val="009D222C"/>
    <w:rsid w:val="009F08C2"/>
    <w:rsid w:val="00AA607A"/>
    <w:rsid w:val="00AB28D5"/>
    <w:rsid w:val="00AF5A99"/>
    <w:rsid w:val="00B27AA1"/>
    <w:rsid w:val="00CD4DB4"/>
    <w:rsid w:val="00D14C66"/>
    <w:rsid w:val="00F13163"/>
    <w:rsid w:val="00FD61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8C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31EA"/>
    <w:pPr>
      <w:ind w:left="720"/>
      <w:contextualSpacing/>
    </w:pPr>
  </w:style>
  <w:style w:type="character" w:styleId="Hipercze">
    <w:name w:val="Hyperlink"/>
    <w:uiPriority w:val="99"/>
    <w:unhideWhenUsed/>
    <w:rsid w:val="007C31EA"/>
    <w:rPr>
      <w:color w:val="0563C1"/>
      <w:u w:val="single"/>
    </w:rPr>
  </w:style>
  <w:style w:type="paragraph" w:styleId="Nagwek">
    <w:name w:val="header"/>
    <w:basedOn w:val="Normalny"/>
    <w:link w:val="NagwekZnak"/>
    <w:uiPriority w:val="99"/>
    <w:semiHidden/>
    <w:unhideWhenUsed/>
    <w:rsid w:val="00514D5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14D53"/>
  </w:style>
  <w:style w:type="paragraph" w:styleId="Stopka">
    <w:name w:val="footer"/>
    <w:basedOn w:val="Normalny"/>
    <w:link w:val="StopkaZnak"/>
    <w:uiPriority w:val="99"/>
    <w:unhideWhenUsed/>
    <w:rsid w:val="00514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4D53"/>
  </w:style>
  <w:style w:type="paragraph" w:styleId="Tekstpodstawowy">
    <w:name w:val="Body Text"/>
    <w:basedOn w:val="Normalny"/>
    <w:link w:val="TekstpodstawowyZnak"/>
    <w:rsid w:val="009663CB"/>
    <w:pPr>
      <w:spacing w:after="0" w:line="240" w:lineRule="auto"/>
      <w:jc w:val="both"/>
    </w:pPr>
    <w:rPr>
      <w:rFonts w:ascii="Tahoma" w:eastAsia="Times New Roman" w:hAnsi="Tahoma" w:cs="Times New Roman"/>
      <w:sz w:val="28"/>
      <w:szCs w:val="20"/>
    </w:rPr>
  </w:style>
  <w:style w:type="character" w:customStyle="1" w:styleId="TekstpodstawowyZnak">
    <w:name w:val="Tekst podstawowy Znak"/>
    <w:basedOn w:val="Domylnaczcionkaakapitu"/>
    <w:link w:val="Tekstpodstawowy"/>
    <w:rsid w:val="009663CB"/>
    <w:rPr>
      <w:rFonts w:ascii="Tahoma" w:eastAsia="Times New Roman" w:hAnsi="Tahoma" w:cs="Times New Roman"/>
      <w:sz w:val="28"/>
      <w:szCs w:val="20"/>
    </w:rPr>
  </w:style>
  <w:style w:type="paragraph" w:customStyle="1" w:styleId="Default">
    <w:name w:val="Default"/>
    <w:rsid w:val="009663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4">
    <w:name w:val="s14"/>
    <w:basedOn w:val="Normalny"/>
    <w:rsid w:val="008B04E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3">
    <w:name w:val="s13"/>
    <w:basedOn w:val="Domylnaczcionkaakapitu"/>
    <w:rsid w:val="008B04EC"/>
  </w:style>
</w:styles>
</file>

<file path=word/webSettings.xml><?xml version="1.0" encoding="utf-8"?>
<w:webSettings xmlns:r="http://schemas.openxmlformats.org/officeDocument/2006/relationships" xmlns:w="http://schemas.openxmlformats.org/wordprocessingml/2006/main">
  <w:divs>
    <w:div w:id="5333735">
      <w:bodyDiv w:val="1"/>
      <w:marLeft w:val="0"/>
      <w:marRight w:val="0"/>
      <w:marTop w:val="0"/>
      <w:marBottom w:val="0"/>
      <w:divBdr>
        <w:top w:val="none" w:sz="0" w:space="0" w:color="auto"/>
        <w:left w:val="none" w:sz="0" w:space="0" w:color="auto"/>
        <w:bottom w:val="none" w:sz="0" w:space="0" w:color="auto"/>
        <w:right w:val="none" w:sz="0" w:space="0" w:color="auto"/>
      </w:divBdr>
    </w:div>
    <w:div w:id="488331150">
      <w:bodyDiv w:val="1"/>
      <w:marLeft w:val="0"/>
      <w:marRight w:val="0"/>
      <w:marTop w:val="0"/>
      <w:marBottom w:val="0"/>
      <w:divBdr>
        <w:top w:val="none" w:sz="0" w:space="0" w:color="auto"/>
        <w:left w:val="none" w:sz="0" w:space="0" w:color="auto"/>
        <w:bottom w:val="none" w:sz="0" w:space="0" w:color="auto"/>
        <w:right w:val="none" w:sz="0" w:space="0" w:color="auto"/>
      </w:divBdr>
    </w:div>
    <w:div w:id="12971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bp.org.pl/kolonoskopia/przygotow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4256</Words>
  <Characters>25537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29734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10</cp:revision>
  <cp:lastPrinted>2017-02-09T11:20:00Z</cp:lastPrinted>
  <dcterms:created xsi:type="dcterms:W3CDTF">2017-02-09T07:16:00Z</dcterms:created>
  <dcterms:modified xsi:type="dcterms:W3CDTF">2017-02-09T11:32:00Z</dcterms:modified>
</cp:coreProperties>
</file>