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D" w:rsidRDefault="00EA707D" w:rsidP="00124E4D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Augustów, dn. 15 listopada 2016</w:t>
      </w:r>
      <w:r w:rsidR="00124E4D">
        <w:rPr>
          <w:rFonts w:ascii="Tahoma" w:hAnsi="Tahoma" w:cs="Tahoma"/>
          <w:b w:val="0"/>
          <w:szCs w:val="24"/>
        </w:rPr>
        <w:t xml:space="preserve"> r.</w:t>
      </w:r>
    </w:p>
    <w:p w:rsidR="00124E4D" w:rsidRDefault="00124E4D" w:rsidP="00124E4D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</w:p>
    <w:p w:rsidR="00124E4D" w:rsidRDefault="00124E4D" w:rsidP="00124E4D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EA707D" w:rsidRPr="00EA707D" w:rsidRDefault="00EA707D" w:rsidP="00124E4D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EA707D" w:rsidRPr="00EA707D" w:rsidRDefault="00EA707D" w:rsidP="00124E4D">
      <w:pPr>
        <w:pStyle w:val="Tekstpodstawowy2"/>
        <w:spacing w:line="360" w:lineRule="auto"/>
        <w:jc w:val="left"/>
        <w:rPr>
          <w:rFonts w:ascii="Tahoma" w:hAnsi="Tahoma" w:cs="Tahoma"/>
          <w:szCs w:val="24"/>
        </w:rPr>
      </w:pPr>
    </w:p>
    <w:p w:rsidR="00124E4D" w:rsidRDefault="00124E4D" w:rsidP="00124E4D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Dotyczy : przetarg nieograniczony na dostawę na potrzeby SPZOZ w Augustowie środków czystości znak sprawy 16/ZP/2016</w:t>
      </w:r>
    </w:p>
    <w:p w:rsidR="00124E4D" w:rsidRDefault="00124E4D" w:rsidP="00124E4D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124E4D" w:rsidRDefault="00124E4D" w:rsidP="00124E4D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ab/>
        <w:t>Samodzielny Publiczny Zakład Opieki Zdrowotnej w Augustowie odpowiadając na zapytania oferentów wyjaśnia co następuje :</w:t>
      </w:r>
    </w:p>
    <w:p w:rsidR="00893677" w:rsidRDefault="00893677"/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eastAsia="Arial" w:hAnsi="Tahoma" w:cs="Tahoma"/>
          <w:b/>
          <w:sz w:val="20"/>
          <w:szCs w:val="20"/>
        </w:rPr>
        <w:t>Pytanie 1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Proszę o określenie w pakiecie IV poz. 3 i 4  wielkości opakowań?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IV poz. 3 – opakowania 10 litrów, pakiet IV poz. 4 – opakowanie 5 litrów.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2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W pakiecie IV Zamawiający wymaga załączenia do oferty próbek w oryginalnym opakowaniu. Czy do poz. 1 pakiet IV wystarczy jak Wykonawca przedstawi próbkę soli do zmywarki w opakowaniu 1 kg (w oryginalnym opakowaniu)?</w:t>
      </w:r>
    </w:p>
    <w:p w:rsidR="005B7FC9" w:rsidRPr="005B7FC9" w:rsidRDefault="005B7FC9" w:rsidP="005B7FC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B7FC9">
        <w:rPr>
          <w:rFonts w:ascii="Tahoma" w:hAnsi="Tahoma" w:cs="Tahoma"/>
          <w:b/>
          <w:sz w:val="20"/>
          <w:szCs w:val="20"/>
        </w:rPr>
        <w:t>Do poz. 1 pakiet IV wystarczy jak Wykonawca przedstawi próbkę soli do zmywarki w opakowaniu 1 kg (w oryginalnym opakowaniu).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3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w pakiecie II poz 2  Zamawiający wymaga &lt;5% niejonowe środki powierzchniowo czynne,  czy &gt;5% niejonowe środki powierzchniowo czynne?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Zgodnie z SIWZ.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4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w pakiecie I poz 1,2,3, 4 Zamawiający dopuści preparaty bez alergenów w kompozycji zapachowej tj bez limonene, linalool, citronellol, citral? Alergeny zwłaszcza w szpitalnictwie nie powinny występować w preparatach, z powodu możliwości wystąpienia uczuleń u pacjentów. Istnieją dostępne kompozycje zapachowe, intensywne i przyjemne w stosowaniu, których receptury nie uwzględniają alergenów, tak by mogły być stosowane właśnie w szpitalach.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Zgodnie z SIWZ.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lastRenderedPageBreak/>
        <w:t>Pytanie 5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w pakiecie I poz 4 Zamawiający wymaga produktu gotowego do użycia, czy do rozcieńczania? Jeśli ma to być produkt do rozcieńczania, to proszę o podanie w jakim stężeniu.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produktu gotowego do użycia.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6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Informujemy, iż z dniem 01.01.2003r. ustała prawnie obowiązująca konieczność uzyskiwania atestów PZH. Podstawą  prawną  jest ustawa z dnia 30 sierpnia 2002 r. o systemie oceny zgodności z późniejszymi zmianami (tekst jednolity - Obwieszczenie Marszałka Sejmu Rzeczypospolitej Polskiej   z   dnia 24 sierpnia 2004 r. Dz. U. Nr 204, poz. 2087), znosząca rozporządzenie Prezydenta       Rzeczpospolitej z dnia 22.03.1928, które było podstawą prawną procedury rejestracji przedmiotów   użytku w PZH. Obecnie – zgodnie z obowiązującymi przepisami prawa - dokumentami dopuszczającymi preparaty chemiczne do obrotu na rynku polskim są: 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  a)  dla preparatów rejestrowanych jako produkty biobójcze - pozwolenie na wprowadzenie do obrotu </w:t>
      </w:r>
      <w:r w:rsidRPr="00124E4D">
        <w:rPr>
          <w:rFonts w:ascii="Tahoma" w:hAnsi="Tahoma" w:cs="Tahoma"/>
          <w:sz w:val="20"/>
          <w:szCs w:val="20"/>
        </w:rPr>
        <w:tab/>
        <w:t xml:space="preserve">i wpis do rejestru produktów biobójczych, 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  b)   dla wyrobów medycznych (obrót i użytkowanie) - certyfikat CE, deklaracja zgodności i wpis do </w:t>
      </w:r>
      <w:r w:rsidRPr="00124E4D">
        <w:rPr>
          <w:rFonts w:ascii="Tahoma" w:hAnsi="Tahoma" w:cs="Tahoma"/>
          <w:sz w:val="20"/>
          <w:szCs w:val="20"/>
        </w:rPr>
        <w:tab/>
        <w:t xml:space="preserve">rejestru wyrobów medycznych w zależności od klasyfikacji określonej w ustawie o wyrobach </w:t>
      </w:r>
      <w:r w:rsidRPr="00124E4D">
        <w:rPr>
          <w:rFonts w:ascii="Tahoma" w:hAnsi="Tahoma" w:cs="Tahoma"/>
          <w:sz w:val="20"/>
          <w:szCs w:val="20"/>
        </w:rPr>
        <w:tab/>
        <w:t xml:space="preserve">medycznych, 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  c)   dla preparatów rejestrowanych jako kosmetyki - potwierdzenie przekazania danych do Europejskiego Portalu CPNP, 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  d)   dla    preparatów     posiadających      w   swoim     składzie    substancje     niebezpieczne - karta 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       charakterystyki.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W związku z powyższym proszę o odstąpienie od wymogu posiadania przez uniwersalny środek myjący (pakiet I poz. 7) atestu PZH.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odstępuje od tego wymogu.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7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w pakiecie I poz 7 Zamawiający dopuści uniwersalny środek myjący posiadający w składzie 5-15% niejonowe związki powierzchniowo czynne i &lt;5% anionowe związki powierzchniowo czynne oraz substancję zapachową? Przy takim składzie substancja aktywna, myjąca pozostaje w takim samym stężeniu jak w wymaganiach podanych przez Zamawiającego w opisie przedmiotu zamówienia, a dodatkowo  przy proponowanym składzie możliwe jest uzyskanie lepszego efektu mycia.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B7FC9">
        <w:rPr>
          <w:rFonts w:ascii="Tahoma" w:hAnsi="Tahoma" w:cs="Tahoma"/>
          <w:b/>
          <w:sz w:val="20"/>
          <w:szCs w:val="20"/>
        </w:rPr>
        <w:lastRenderedPageBreak/>
        <w:t>Zgodnie z SIWZ.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8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W jakim stężeniu ma być stosowany uniwersalny środek myjący z pakietu I poz 7?</w:t>
      </w:r>
    </w:p>
    <w:p w:rsidR="000F2685" w:rsidRPr="000F2685" w:rsidRDefault="000F2685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F2685">
        <w:rPr>
          <w:rFonts w:ascii="Tahoma" w:hAnsi="Tahoma" w:cs="Tahoma"/>
          <w:b/>
          <w:sz w:val="20"/>
          <w:szCs w:val="20"/>
        </w:rPr>
        <w:t>W stężeniu 1 do 20.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 xml:space="preserve">Pytanie 9 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do pakietu I poz 8 zamawiający dopuści produkt spełniający wymagania podane w opisie przedmiotu zamówienia w postaci spray, również wytwarzający aktywną pianę w opakowaniu PET/PE?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10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 xml:space="preserve">Do pakietu I poz 1,2,3 Zamawiający wymaga  urządzeń dozujących do „3 detergentów i 1 dezynfekującego”.  </w:t>
      </w:r>
    </w:p>
    <w:p w:rsidR="009F52CD" w:rsidRPr="009F52CD" w:rsidRDefault="009F52CD" w:rsidP="009F52C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F52CD">
        <w:rPr>
          <w:rFonts w:ascii="Tahoma" w:hAnsi="Tahoma" w:cs="Tahoma"/>
          <w:b/>
          <w:sz w:val="20"/>
          <w:szCs w:val="20"/>
        </w:rPr>
        <w:t xml:space="preserve">Zamawiający wymaga  urządzeń dozujących do „3 detergentów i 1 dezynfekującego”.  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Do których pozycji z pakietu I Zamawiający wymaga urządzeń dozujących?</w:t>
      </w:r>
    </w:p>
    <w:p w:rsidR="009F52CD" w:rsidRPr="009F52CD" w:rsidRDefault="009F52C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urządzeń dozujących do pozycji 1, 2, 3.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Zamawiający wymaga 10 szt systemów dozujących do  3 preparatów (poz 1,2,3) czy do 4 preparatów?</w:t>
      </w:r>
    </w:p>
    <w:p w:rsidR="009F52CD" w:rsidRPr="009F52CD" w:rsidRDefault="009F52C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F52CD">
        <w:rPr>
          <w:rFonts w:ascii="Tahoma" w:hAnsi="Tahoma" w:cs="Tahoma"/>
          <w:b/>
          <w:sz w:val="20"/>
          <w:szCs w:val="20"/>
        </w:rPr>
        <w:t>Zamawiający wymaga 10 szt systemów dozujących do  3 preparatów (poz 1,2,3)</w:t>
      </w:r>
      <w:r>
        <w:rPr>
          <w:rFonts w:ascii="Tahoma" w:hAnsi="Tahoma" w:cs="Tahoma"/>
          <w:b/>
          <w:sz w:val="20"/>
          <w:szCs w:val="20"/>
        </w:rPr>
        <w:t>.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Który z preparatów dezynfekujących miałby być podłączony do dozownika?</w:t>
      </w:r>
    </w:p>
    <w:p w:rsidR="009F52CD" w:rsidRPr="009F52CD" w:rsidRDefault="009F52C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Preparat 1, 2, 3.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11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Jakiego typu dozownika wymaga Zamawiający do pakietu I poz 7?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urządzenia dozującego.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24E4D">
        <w:rPr>
          <w:rFonts w:ascii="Tahoma" w:hAnsi="Tahoma" w:cs="Tahoma"/>
          <w:b/>
          <w:sz w:val="20"/>
          <w:szCs w:val="20"/>
        </w:rPr>
        <w:t>Pytanie 12</w:t>
      </w:r>
    </w:p>
    <w:p w:rsid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4E4D">
        <w:rPr>
          <w:rFonts w:ascii="Tahoma" w:hAnsi="Tahoma" w:cs="Tahoma"/>
          <w:sz w:val="20"/>
          <w:szCs w:val="20"/>
        </w:rPr>
        <w:t>Czy do pakietu I poz. 4, 6,7 Zamawiający dopuści złożenie próbek w oryginalnym opakowaniu 1L ?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E04FBC" w:rsidRDefault="00E04FBC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13</w:t>
      </w:r>
    </w:p>
    <w:p w:rsidR="00E04FBC" w:rsidRDefault="00E04FBC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Czy do pakietu II poz. 3 Zamawiający dopuści środek w opakowaniu 750 ml ze spryskiwaczem z przeliczeniem ilości na 14 sztuk i spełniający pozostałe wymagania Zamawiającego ?</w:t>
      </w:r>
    </w:p>
    <w:p w:rsidR="005B7FC9" w:rsidRPr="005B7FC9" w:rsidRDefault="005B7FC9" w:rsidP="00E04FB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 taki środek.</w:t>
      </w:r>
    </w:p>
    <w:p w:rsidR="00124E4D" w:rsidRPr="00124E4D" w:rsidRDefault="00124E4D" w:rsidP="00E04F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24E4D" w:rsidRPr="006A1143" w:rsidRDefault="00124E4D" w:rsidP="00E04FBC">
      <w:pPr>
        <w:spacing w:line="360" w:lineRule="auto"/>
        <w:jc w:val="both"/>
      </w:pPr>
    </w:p>
    <w:p w:rsidR="00124E4D" w:rsidRDefault="00124E4D" w:rsidP="00E04FBC">
      <w:pPr>
        <w:jc w:val="both"/>
      </w:pPr>
    </w:p>
    <w:sectPr w:rsidR="00124E4D" w:rsidSect="008936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C9" w:rsidRDefault="005B48C9" w:rsidP="009F52CD">
      <w:pPr>
        <w:spacing w:after="0" w:line="240" w:lineRule="auto"/>
      </w:pPr>
      <w:r>
        <w:separator/>
      </w:r>
    </w:p>
  </w:endnote>
  <w:endnote w:type="continuationSeparator" w:id="1">
    <w:p w:rsidR="005B48C9" w:rsidRDefault="005B48C9" w:rsidP="009F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6266"/>
      <w:docPartObj>
        <w:docPartGallery w:val="Page Numbers (Bottom of Page)"/>
        <w:docPartUnique/>
      </w:docPartObj>
    </w:sdtPr>
    <w:sdtContent>
      <w:p w:rsidR="009F52CD" w:rsidRDefault="003A4655">
        <w:pPr>
          <w:pStyle w:val="Stopka"/>
        </w:pPr>
        <w:fldSimple w:instr=" PAGE   \* MERGEFORMAT ">
          <w:r w:rsidR="005A6BD6">
            <w:rPr>
              <w:noProof/>
            </w:rPr>
            <w:t>4</w:t>
          </w:r>
        </w:fldSimple>
      </w:p>
    </w:sdtContent>
  </w:sdt>
  <w:p w:rsidR="009F52CD" w:rsidRDefault="009F52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C9" w:rsidRDefault="005B48C9" w:rsidP="009F52CD">
      <w:pPr>
        <w:spacing w:after="0" w:line="240" w:lineRule="auto"/>
      </w:pPr>
      <w:r>
        <w:separator/>
      </w:r>
    </w:p>
  </w:footnote>
  <w:footnote w:type="continuationSeparator" w:id="1">
    <w:p w:rsidR="005B48C9" w:rsidRDefault="005B48C9" w:rsidP="009F5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E4D"/>
    <w:rsid w:val="000F2685"/>
    <w:rsid w:val="00124E4D"/>
    <w:rsid w:val="002C2773"/>
    <w:rsid w:val="003A4655"/>
    <w:rsid w:val="005A6BD6"/>
    <w:rsid w:val="005B48C9"/>
    <w:rsid w:val="005B7FC9"/>
    <w:rsid w:val="00893677"/>
    <w:rsid w:val="009F52CD"/>
    <w:rsid w:val="00E04FBC"/>
    <w:rsid w:val="00EA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24E4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4E4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F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2CD"/>
  </w:style>
  <w:style w:type="paragraph" w:styleId="Stopka">
    <w:name w:val="footer"/>
    <w:basedOn w:val="Normalny"/>
    <w:link w:val="StopkaZnak"/>
    <w:uiPriority w:val="99"/>
    <w:unhideWhenUsed/>
    <w:rsid w:val="009F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2016-11-15T09:35:00Z</cp:lastPrinted>
  <dcterms:created xsi:type="dcterms:W3CDTF">2016-11-15T07:15:00Z</dcterms:created>
  <dcterms:modified xsi:type="dcterms:W3CDTF">2016-11-15T10:28:00Z</dcterms:modified>
</cp:coreProperties>
</file>