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 xml:space="preserve">06/10/2016    S193    - - Dostawy - Ogłoszenie o zamówieniu - Procedura otwarta  </w:t>
      </w:r>
    </w:p>
    <w:p w:rsidR="00B77C85" w:rsidRPr="00B77C85" w:rsidRDefault="00B77C85" w:rsidP="00B77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id4917421-I." w:history="1">
        <w:r w:rsidRPr="00B77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I.</w:t>
        </w:r>
      </w:hyperlink>
    </w:p>
    <w:p w:rsidR="00B77C85" w:rsidRPr="00B77C85" w:rsidRDefault="00B77C85" w:rsidP="00B77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id4917422-II." w:history="1">
        <w:r w:rsidRPr="00B77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II.</w:t>
        </w:r>
      </w:hyperlink>
    </w:p>
    <w:p w:rsidR="00B77C85" w:rsidRPr="00B77C85" w:rsidRDefault="00B77C85" w:rsidP="00B77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id4917423-III." w:history="1">
        <w:r w:rsidRPr="00B77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III.</w:t>
        </w:r>
      </w:hyperlink>
    </w:p>
    <w:p w:rsidR="00B77C85" w:rsidRPr="00B77C85" w:rsidRDefault="00B77C85" w:rsidP="00B77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id4917424-IV." w:history="1">
        <w:r w:rsidRPr="00B77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IV.</w:t>
        </w:r>
      </w:hyperlink>
    </w:p>
    <w:p w:rsidR="00B77C85" w:rsidRPr="00B77C85" w:rsidRDefault="00B77C85" w:rsidP="00B77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id4917425-VI." w:history="1">
        <w:r w:rsidRPr="00B77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VI.</w:t>
        </w:r>
      </w:hyperlink>
    </w:p>
    <w:p w:rsidR="00B77C85" w:rsidRPr="00B77C85" w:rsidRDefault="00B77C85" w:rsidP="00B7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sz w:val="24"/>
          <w:szCs w:val="24"/>
        </w:rPr>
        <w:t>Polska-Augustów: Implanty ortopedyczne</w:t>
      </w:r>
    </w:p>
    <w:p w:rsidR="00B77C85" w:rsidRPr="00B77C85" w:rsidRDefault="00B77C85" w:rsidP="00B7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sz w:val="24"/>
          <w:szCs w:val="24"/>
        </w:rPr>
        <w:t>2016/S 193-347924</w:t>
      </w:r>
    </w:p>
    <w:p w:rsidR="00B77C85" w:rsidRPr="00B77C85" w:rsidRDefault="00B77C85" w:rsidP="00B7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o zamówieniu</w:t>
      </w:r>
    </w:p>
    <w:p w:rsidR="00B77C85" w:rsidRPr="00B77C85" w:rsidRDefault="00B77C85" w:rsidP="00B7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sz w:val="24"/>
          <w:szCs w:val="24"/>
        </w:rPr>
        <w:t>Dostawy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Dyrektywa 2004/18/WE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Sekcja I: Instytucja zamawiająca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Nazwa, adresy i punkty kontaktowe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Samodzielny Publiczny Zakład Opieki Zdrowotnej w Augustowie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ul. Szpitalna 12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Osoba do kontaktów: Adam Bartnicki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16-300 Augustów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Polska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Tel.: +48 876444259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E-mail: </w:t>
      </w:r>
      <w:hyperlink r:id="rId10" w:history="1">
        <w:r w:rsidRPr="00B77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adam.bartnicki7@wp.pl</w:t>
        </w:r>
      </w:hyperlink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Faks: +48 876433419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Adresy internetowe: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Ogólny adres instytucji zamawiającej: </w:t>
      </w:r>
      <w:hyperlink r:id="rId11" w:tgtFrame="_blank" w:history="1">
        <w:r w:rsidRPr="00B77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www.spzoz.augustow.pl</w:t>
        </w:r>
      </w:hyperlink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Więcej informacji można uzyskać pod adresem: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Powyższy(-e) punkt(-y) kontaktowy(-e)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Specyfikacje i dokumenty dodatkowe (w tym dokumenty dotyczące dialogu konkurencyjnego oraz dynamicznego systemu zakupów) można uzyskać pod adresem: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Powyższy(-e) punkt(-y) kontaktowy(-e)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Oferty lub wnioski o dopuszczenie do udziału w postępowaniu należy przesyłać na adres: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Powyższy(-e) punkt(-y) kontaktowy(-e)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instytucji zamawiającej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Główny przedmiot lub przedmioty działalności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Zdrowie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I.4)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Udzielenie zamówienia w imieniu innych instytucji zamawiających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Instytucja zamawiająca dokonuje zakupu w imieniu innych instytucji zamawiających: nie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lastRenderedPageBreak/>
        <w:t>Sekcja II: Przedmiot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Nazwa nadana zamówieniu przez instytucję zamawiającą: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Dostawa na potrzeby SPZOZ w Augustowie implantów ortopedycznych.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zamówienia oraz lokalizacja robót budowlanych, miejsce realizacji dostawy lub świadczenia usług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Dostawy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Kod NUTS 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zamówienia publicznego, umowy ramowej lub dynamicznego systemu zakupów (DSZ)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umowy ramowej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 zamówienia lub zakupu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Dostawa na potrzeby SPZOZ w Augustowie implantów ortopedycznych o wartości szacunkowej zamówienia większej niż kwoty określone w przepisach wydanych na podstawie art. 11 ust. 8.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II.1.6)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II.1.7)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Porozumienia w sprawie zamówień rządowych (GPA)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II.1.8)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Części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To zamówienie podzielone jest na części: tak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Oferty można składać w odniesieniu do wszystkich części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II.1.9)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ofertach wariantowych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składanie ofert wariantowych: nie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II.2.1)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Całkowita wielkość lub zakres: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II.2.2)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opcjach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II.2.3)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wznowieniach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Czas trwania zamówienia lub termin realizacji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Okres w miesiącach: 12 (od udzielenia zamówienia)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Informacje o częściach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1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Wkręty.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2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Gwoździe gamma.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3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Płyty dalsze udo.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4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Płyty bliższe piszczel.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5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Płyty dalsze przednioboczne i przyśrodkowe.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6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Gwoździe trzonowe </w:t>
      </w:r>
      <w:proofErr w:type="spellStart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śródszpikowe</w:t>
      </w:r>
      <w:proofErr w:type="spellEnd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ramienne.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lastRenderedPageBreak/>
        <w:t>Część nr: 7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Gwoździe trzonowe do uda tytan, </w:t>
      </w:r>
      <w:proofErr w:type="spellStart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odkolanowe</w:t>
      </w:r>
      <w:proofErr w:type="spellEnd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odkrętarzowe</w:t>
      </w:r>
      <w:proofErr w:type="spellEnd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8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Gwoździe rekonstrukcyjne udowe tytan.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9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Gwoździe do piszczeli tytan.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10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Gwoździe do uda stalowe.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11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Gwoździe do piszczeli stalowe.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12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Gwoździe </w:t>
      </w:r>
      <w:proofErr w:type="spellStart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śródszpikowe</w:t>
      </w:r>
      <w:proofErr w:type="spellEnd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13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Endoprotezy stawu biodrowego totalne.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14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Endoprotezy i implanty stawu biodrowego do złamań szyjki kości udowej.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Część nr: 15 Nazwa: Implanty ortopedyczne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Endoprotezy stawu kolanowego w wersji </w:t>
      </w:r>
      <w:proofErr w:type="spellStart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bezcementowej</w:t>
      </w:r>
      <w:proofErr w:type="spellEnd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cementowej.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33183100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Sekcja III: Informacje o charakterze prawnym, ekonomicznym, finansowym i technicznym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dotyczące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III.1.1)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Wymagane wadia i gwarancje: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wymaga wniesienia wadium w wysokości: Pakiet 1 – 1 030 PLN, Pakiet 2 – 1 350 PLN, Pakiet 3 – 50 PLN, Pakiet 4 – 1 550 PLN, Pakiet 5 – 50 PLN, Pakiet 6 – 1 250 PLN, Pakiet 7 – 1 800 PLN, Pakiet 8 – 1 550 PLN, Pakiet 9 – 30 PLN, Pakiet 10 – 1 150 PLN, Pakiet 11 – 1 700 PLN, Pakiet 12 – 4 200 PLN, pakiet 13 – 7 100 PLN, Pakiet 14 – 1 400 PLN, Pakiet 15 – 6 200 PLN.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III.1.2)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Główne warunki finansowe i uzgodnienia płatnicze i/lub odniesienie do odpowiednich przepisów je regulujących: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III.1.3)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 prawna, jaką musi przyjąć grupa wykonawców, której zostanie udzielone zamówienie: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III.1.4)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Inne szczególne warunki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udziału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III.2.1)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Sytuacja podmiotowa wykonawców, w tym wymogi związane z wpisem do rejestru zawodowego lub handlowego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III.2.2)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Zdolność ekonomiczna i finansowa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III.2.3)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Kwalifikacje techniczne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III.2.4)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zamówieniach zastrzeżonych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Specyficzne warunki dotyczące zamówień na usługi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III.3.1)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dotyczące określonego zawodu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III.3.2)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Osoby odpowiedzialne za wykonanie usługi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Sekcja IV: Procedura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procedury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IV.1.1)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procedury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Otwarta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IV.1.2)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Ograniczenie liczby wykonawców, którzy zostaną zaproszeni do składania ofert lub do udziału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IV.1.3)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Zmniejszenie liczby wykonawców podczas negocjacji lub dialogu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Kryteria udzielenia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IV.2.1)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Kryteria udzielenia zamówienia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Oferta najkorzystniejsza ekonomicznie z uwzględnieniem kryteriów kryteria określone poniżej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1. Cena. Waga 98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2. Termin sterylizacji. Waga 2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IV.2.2)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aukcji elektronicznej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Wykorzystana będzie aukcja elektroniczna: nie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administracyjne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Numer referencyjny nadany sprawie przez instytucję zamawiającą: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16/ZP/2016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Poprzednie publikacje dotyczące tego samego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otrzymania specyfikacji, dokumentów dodatkowych lub dokumentu opisowego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IV.3.4)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Termin składania ofert lub wniosków o dopuszczenie do udziału w postępowaniu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14.11.2016 - 10:00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IV.3.5)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 wysłania zaproszeń do składania ofert lub do udziału zakwalifikowanym kandydatom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IV.3.6)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Języki, w których można sporządzać oferty lub wnioski o dopuszczenie do udziału w postępowaniu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polski.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IV.3.7)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Minimalny okres, w którym oferent będzie związany ofertą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w dniach: 60 (od ustalonej daty składania ofert)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IV.3.8)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otwarcia ofert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Osoby upoważnione do obecności podczas otwarcia ofert: tak</w:t>
      </w: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Dodatkowe informacje o osobach upoważnionych i procedurze otwarcia: Marcin Olechowski, Adam Bartnicki, Mariola </w:t>
      </w:r>
      <w:proofErr w:type="spellStart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Ryhorowicz</w:t>
      </w:r>
      <w:proofErr w:type="spellEnd"/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, Bożena Sołowiej.</w:t>
      </w:r>
    </w:p>
    <w:p w:rsidR="00B77C85" w:rsidRPr="00B77C85" w:rsidRDefault="00B77C85" w:rsidP="00B7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sz w:val="24"/>
          <w:szCs w:val="24"/>
        </w:rPr>
        <w:t>Sekcja VI: Informacje uzupełniające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powtarzającym się charakterze zamówienia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funduszach Unii Europejskiej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Zamówienie dotyczy projektu/programu finansowanego ze środków Unii Europejskiej: nie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VI.4)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Procedury odwoławcze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VI.4.1)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 odpowiedzialny za procedury odwoławcze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VI.4.2)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Składanie odwołań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VI.4.3)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Źródło, gdzie można uzyskać informacje na temat składania odwołań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VI.5)</w:t>
      </w:r>
      <w:r w:rsidRPr="00B7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 wysłania niniejszego ogłoszenia:</w:t>
      </w:r>
    </w:p>
    <w:p w:rsidR="00B77C85" w:rsidRPr="00B77C85" w:rsidRDefault="00B77C85" w:rsidP="00B77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C85">
        <w:rPr>
          <w:rFonts w:ascii="Times New Roman" w:eastAsia="Times New Roman" w:hAnsi="Times New Roman" w:cs="Times New Roman"/>
          <w:color w:val="000000"/>
          <w:sz w:val="24"/>
          <w:szCs w:val="24"/>
        </w:rPr>
        <w:t>3.10.2016</w:t>
      </w:r>
    </w:p>
    <w:p w:rsidR="000C3C15" w:rsidRDefault="000C3C15"/>
    <w:sectPr w:rsidR="000C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2EC5"/>
    <w:multiLevelType w:val="multilevel"/>
    <w:tmpl w:val="E7A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77C85"/>
    <w:rsid w:val="000C3C15"/>
    <w:rsid w:val="00B7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B77C85"/>
  </w:style>
  <w:style w:type="character" w:customStyle="1" w:styleId="oj">
    <w:name w:val="oj"/>
    <w:basedOn w:val="Domylnaczcionkaakapitu"/>
    <w:rsid w:val="00B77C85"/>
  </w:style>
  <w:style w:type="character" w:customStyle="1" w:styleId="heading">
    <w:name w:val="heading"/>
    <w:basedOn w:val="Domylnaczcionkaakapitu"/>
    <w:rsid w:val="00B77C85"/>
  </w:style>
  <w:style w:type="character" w:styleId="Hipercze">
    <w:name w:val="Hyperlink"/>
    <w:basedOn w:val="Domylnaczcionkaakapitu"/>
    <w:uiPriority w:val="99"/>
    <w:semiHidden/>
    <w:unhideWhenUsed/>
    <w:rsid w:val="00B77C8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grseq">
    <w:name w:val="tigrseq"/>
    <w:basedOn w:val="Normalny"/>
    <w:rsid w:val="00B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ark">
    <w:name w:val="nomark"/>
    <w:basedOn w:val="Domylnaczcionkaakapitu"/>
    <w:rsid w:val="00B77C85"/>
  </w:style>
  <w:style w:type="character" w:customStyle="1" w:styleId="timark">
    <w:name w:val="timark"/>
    <w:basedOn w:val="Domylnaczcionkaakapitu"/>
    <w:rsid w:val="00B77C85"/>
  </w:style>
  <w:style w:type="paragraph" w:customStyle="1" w:styleId="addr">
    <w:name w:val="addr"/>
    <w:basedOn w:val="Normalny"/>
    <w:rsid w:val="00B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">
    <w:name w:val="ft"/>
    <w:basedOn w:val="Normalny"/>
    <w:rsid w:val="00B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url">
    <w:name w:val="txurl"/>
    <w:basedOn w:val="Normalny"/>
    <w:rsid w:val="00B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cpv">
    <w:name w:val="txcpv"/>
    <w:basedOn w:val="Normalny"/>
    <w:rsid w:val="00B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pvcode">
    <w:name w:val="cpvcode"/>
    <w:basedOn w:val="Domylnaczcionkaakapitu"/>
    <w:rsid w:val="00B77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73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2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5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88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07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1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0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45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92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9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9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9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5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6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48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7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00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71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78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97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71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0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7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2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63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38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57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09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5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76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67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94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8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36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11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66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7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0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1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01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6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85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91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31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0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41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86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1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1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11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28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1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0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37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0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86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53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92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6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6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52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7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48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6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1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19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9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23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62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6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71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7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50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58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68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6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2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06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0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88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47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3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19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2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7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69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9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4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5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02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87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5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8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52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85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6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1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62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7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92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44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65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6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3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47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6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2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40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06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8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1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2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84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9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1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5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41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0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20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97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45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27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79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99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94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0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4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93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6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3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96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3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3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36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84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35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60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347924-2016:TEXT:PL: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udl?uri=TED:NOTICE:347924-2016:TEXT:PL: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d.europa.eu/udl?uri=TED:NOTICE:347924-2016:TEXT:PL:HTML" TargetMode="External"/><Relationship Id="rId11" Type="http://schemas.openxmlformats.org/officeDocument/2006/relationships/hyperlink" Target="http://www.spzoz.augustow.pl" TargetMode="External"/><Relationship Id="rId5" Type="http://schemas.openxmlformats.org/officeDocument/2006/relationships/hyperlink" Target="http://ted.europa.eu/udl?uri=TED:NOTICE:347924-2016:TEXT:PL:HTML" TargetMode="External"/><Relationship Id="rId10" Type="http://schemas.openxmlformats.org/officeDocument/2006/relationships/hyperlink" Target="mailto:adam.bartnicki7@wp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udl?uri=TED:NOTICE:347924-2016:TEXT:PL: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9164</Characters>
  <Application>Microsoft Office Word</Application>
  <DocSecurity>0</DocSecurity>
  <Lines>76</Lines>
  <Paragraphs>21</Paragraphs>
  <ScaleCrop>false</ScaleCrop>
  <Company>Your Company Name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2016-10-06T07:03:00Z</dcterms:created>
  <dcterms:modified xsi:type="dcterms:W3CDTF">2016-10-06T07:04:00Z</dcterms:modified>
</cp:coreProperties>
</file>