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 xml:space="preserve">27/11/2015    S230    Państwa członkowskie - Zamówienie publiczne na dostawy - Ogłoszenie o zamówieniu - Procedura otwarta  </w:t>
      </w:r>
    </w:p>
    <w:p w:rsidR="00AC11EB" w:rsidRPr="00AC11EB" w:rsidRDefault="00AC11EB" w:rsidP="00AC1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anchor="id367656-I." w:history="1">
        <w:r w:rsidRPr="00AC1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I.</w:t>
        </w:r>
      </w:hyperlink>
    </w:p>
    <w:p w:rsidR="00AC11EB" w:rsidRPr="00AC11EB" w:rsidRDefault="00AC11EB" w:rsidP="00AC1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anchor="id367657-II." w:history="1">
        <w:r w:rsidRPr="00AC1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II.</w:t>
        </w:r>
      </w:hyperlink>
    </w:p>
    <w:p w:rsidR="00AC11EB" w:rsidRPr="00AC11EB" w:rsidRDefault="00AC11EB" w:rsidP="00AC1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id367658-III." w:history="1">
        <w:r w:rsidRPr="00AC1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III.</w:t>
        </w:r>
      </w:hyperlink>
    </w:p>
    <w:p w:rsidR="00AC11EB" w:rsidRPr="00AC11EB" w:rsidRDefault="00AC11EB" w:rsidP="00AC1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id367659-IV." w:history="1">
        <w:r w:rsidRPr="00AC1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IV.</w:t>
        </w:r>
      </w:hyperlink>
    </w:p>
    <w:p w:rsidR="00AC11EB" w:rsidRPr="00AC11EB" w:rsidRDefault="00AC11EB" w:rsidP="00AC11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id367660-VI." w:history="1">
        <w:r w:rsidRPr="00AC1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VI.</w:t>
        </w:r>
      </w:hyperlink>
    </w:p>
    <w:p w:rsidR="00AC11EB" w:rsidRPr="00AC11EB" w:rsidRDefault="00AC11EB" w:rsidP="00AC1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b/>
          <w:bCs/>
          <w:sz w:val="24"/>
          <w:szCs w:val="24"/>
        </w:rPr>
        <w:t>Polska-Augustów: Artykuły do infuzji</w:t>
      </w:r>
    </w:p>
    <w:p w:rsidR="00AC11EB" w:rsidRPr="00AC11EB" w:rsidRDefault="00AC11EB" w:rsidP="00AC1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b/>
          <w:bCs/>
          <w:sz w:val="24"/>
          <w:szCs w:val="24"/>
        </w:rPr>
        <w:t>2015/S 230-417665</w:t>
      </w:r>
    </w:p>
    <w:p w:rsidR="00AC11EB" w:rsidRPr="00AC11EB" w:rsidRDefault="00AC11EB" w:rsidP="00AC1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o zamówieniu</w:t>
      </w:r>
    </w:p>
    <w:p w:rsidR="00AC11EB" w:rsidRPr="00AC11EB" w:rsidRDefault="00AC11EB" w:rsidP="00AC1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b/>
          <w:bCs/>
          <w:sz w:val="24"/>
          <w:szCs w:val="24"/>
        </w:rPr>
        <w:t>Dostawy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Dyrektywa 2004/18/WE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Sekcja I: Instytucja zamawiająca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Nazwa, adresy i punkty kontaktowe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Samodzielny Publiczny Zakład Opieki Zdrowotnej w Augustowie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ul. Szpitalna 12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Osoba do kontaktów: Adam Bartnicki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16-300 Augustów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POLSKA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Tel.: +48 876444259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E-mail: </w:t>
      </w:r>
      <w:hyperlink r:id="rId10" w:history="1">
        <w:r w:rsidRPr="00AC1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adam.bartnicki7@wp.pl</w:t>
        </w:r>
      </w:hyperlink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Faks: +48 876433419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Adresy internetowe: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Ogólny adres instytucji zamawiającej: </w:t>
      </w:r>
      <w:hyperlink r:id="rId11" w:tgtFrame="_blank" w:history="1">
        <w:r w:rsidRPr="00AC11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www.spzoz.augustow.pl</w:t>
        </w:r>
      </w:hyperlink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Więcej informacji można uzyskać pod adresem: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Powyższy(-e) punkt(-y) kontaktowy(-e)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Specyfikacje i dokumenty dodatkowe (w tym dokumenty dotyczące dialogu konkurencyjnego oraz dynamicznego systemu zakupów) można uzyskać pod adresem: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Powyższy(-e) punkt(-y) kontaktowy(-e)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Oferty lub wnioski o dopuszczenie do udziału w postępowaniu należy przesyłać na adres: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Powyższy(-e) punkt(-y) kontaktowy(-e)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instytucji zamawiającej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Główny przedmiot lub przedmioty działalności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Zdrowie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I.4)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Udzielenie zamówienia w imieniu innych instytucji zamawiających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Instytucja zamawiająca dokonuje zakupu w imieniu innych instytucji zamawiających: nie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lastRenderedPageBreak/>
        <w:t>Sekcja II: Przedmiot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Nazwa nadana zamówieniu przez instytucję zamawiającą: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Dostawa na potrzeby SPZOZ w Augustowie leków.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zamówienia oraz lokalizacja robót budowlanych, miejsce realizacji dostawy lub świadczenia usług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Dostawy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Kod NUTS 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na temat zamówienia publicznego, umowy ramowej lub dynamicznego systemu zakupów (DSZ)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na temat umowy ramowej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 zamówienia lub zakupu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Dostawa na potrzeby SPZOZ w Augustowie leków o wartości szacunkowej zamówienia większej niż kwoty określone w przepisach wydanych na podstawie art. 11 ust. 8.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II.1.6)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II.1.7)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na temat Porozumienia w sprawie zamówień rządowych (GPA)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II.1.8)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Części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To zamówienie podzielone jest na części: tak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Oferty można składać w odniesieniu do wszystkich części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II.1.9)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ofertach wariantowych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II.2.1)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Całkowita wielkość lub zakres: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II.2.2)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opcjach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II.2.3)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wznowieniach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Czas trwania zamówienia lub termin realizacji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Okres w miesiącach: 12 (od udzielenia zamówienia)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Informacje o częściach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312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19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6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4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8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5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6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5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7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Leki – 14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8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50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9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6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10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13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11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12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13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21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14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7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15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11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16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17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4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18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6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19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26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20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 pozycja.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21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27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22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8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23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7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24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31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25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6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26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5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27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49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28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29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3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30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 pozycja.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31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5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32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33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 pozycja.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34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16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35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 pozycja.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36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 pozycja.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37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6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38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8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39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40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16 pozycji.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Część nr: 41 Nazwa: Leki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Krótki opis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Leki – 2 pozycje.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Wspólny Słownik Zamówień (CPV)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33194120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Wielkość lub zakres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różnych datach dotyczących czasu trwania lub rozpoczęcia/realizacji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 na temat części zamówienia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Sekcja III: Informacje o charakterze prawnym, ekonomicznym, finansowym i technicznym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Warunki dotyczące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III.1.1)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Wymagane wadia i gwarancje: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Wadium: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 – 5 300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 – 280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 – 760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4 – 120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5 – 820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6 – 360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7 – 2 160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8 – 1 950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— Pakiet 9 – 160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10 – 230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11 – 30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12 – 570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13 – 370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14 – 510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15 – 40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16 – 1 030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17 – 490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18 – 410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19 – 2 250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20 – 80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21- 630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22 – 960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23 – 1 800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24 – 3 130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25 – 1 730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26 – 90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27 – 280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28 – 150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29 – 50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30 – 720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31 – 190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32 – 170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33 – 140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34 – 450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35 – 1 330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36 – 110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37 – 350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38 – 190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39 – 230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— Pakiet 40 – 2 240 PLN, 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— Pakiet 41 – 150 PLN.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III.1.2)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Główne warunki finansowe i uzgodnienia płatnicze i/lub odniesienie do odpowiednich przepisów je regulujących: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III.1.3)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Forma prawna, jaką musi przyjąć grupa wykonawców, której zostanie udzielone zamówienie: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III.1.4)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Inne szczególne warunki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Warunki udziału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III.2.1)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Sytuacja podmiotowa wykonawców, w tym wymogi związane z wpisem do rejestru zawodowego lub handlowego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III.2.2)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Zdolność ekonomiczna i finansowa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III.2.3)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Kwalifikacje techniczne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III.2.4)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zamówieniach zastrzeżonych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Specyficzne warunki dotyczące zamówień na usługi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III.3.1)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dotyczące określonego zawodu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III.3.2)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Osoby odpowiedzialne za wykonanie usługi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Sekcja IV: Procedura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IV.1)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procedury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IV.1.1)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procedury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Otwarta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IV.1.2)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Ograniczenie liczby wykonawców, którzy zostaną zaproszeni do składania ofert lub do udziału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IV.1.3)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Zmniejszenie liczby wykonawców podczas negocjacji lub dialogu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Kryteria udzielenia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IV.2.1)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Kryteria udzielenia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Najniższa cena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IV.2.2)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na temat aukcji elektronicznej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Wykorzystana będzie aukcja elektroniczna: nie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administracyjne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Numer referencyjny nadany sprawie przez instytucję zamawiającą: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Poprzednie publikacje dotyczące tego samego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Warunki otrzymania specyfikacji, dokumentów dodatkowych lub dokumentu opisowego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IV.3.4)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Termin składania ofert lub wniosków o dopuszczenie do udziału w postępowaniu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5.1.2016 - 10:00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IV.3.5)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 wysłania zaproszeń do składania ofert lub do udziału zakwalifikowanym kandydatom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IV.3.6)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Języki, w których można sporządzać oferty lub wnioski o dopuszczenie do udziału w postępowaniu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polski.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IV.3.7)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Minimalny okres, w którym oferent będzie związany ofertą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w dniach: 60 (od ustalonej daty składania ofert)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IV.3.8)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Warunki otwarcia ofert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Data: 5.1.2016 - 10:10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Osoby upoważnione do obecności podczas otwarcia ofert: tak</w:t>
      </w: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Dodatkowe informacje o osobach upoważnionych i procedurze otwarcia: Antoni Szczęsny, Adam Bartnicki, Wioletta Tomaszycka-Bednarczyk, Sławomir Kosidło, Aleksander Grigorjew, Daniel Wasilewski.</w:t>
      </w:r>
    </w:p>
    <w:p w:rsidR="00AC11EB" w:rsidRPr="00AC11EB" w:rsidRDefault="00AC11EB" w:rsidP="00AC1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sz w:val="24"/>
          <w:szCs w:val="24"/>
        </w:rPr>
        <w:t>Sekcja VI: Informacje uzupełniające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VI.1)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powtarzającym się charakterze zamówienia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VI.2)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 funduszach Unii Europejskiej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Zamówienie dotyczy projektu/programu finansowanego ze środków Unii Europejskiej: nie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VI.3)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dodatkowe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VI.4)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Procedury odwoławcze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VI.4.1)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 odpowiedzialny za procedury odwoławcze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VI.4.2)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Składanie odwołań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VI.4.3)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Źródło, gdzie można uzyskać informacje na temat składania odwołań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VI.5)</w:t>
      </w:r>
      <w:r w:rsidRPr="00AC1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Data wysłania niniejszego ogłoszenia:</w:t>
      </w:r>
    </w:p>
    <w:p w:rsidR="00AC11EB" w:rsidRPr="00AC11EB" w:rsidRDefault="00AC11EB" w:rsidP="00AC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11EB">
        <w:rPr>
          <w:rFonts w:ascii="Times New Roman" w:eastAsia="Times New Roman" w:hAnsi="Times New Roman" w:cs="Times New Roman"/>
          <w:color w:val="000000"/>
          <w:sz w:val="24"/>
          <w:szCs w:val="24"/>
        </w:rPr>
        <w:t>25.11.2015</w:t>
      </w:r>
    </w:p>
    <w:p w:rsidR="0028409E" w:rsidRDefault="0028409E"/>
    <w:sectPr w:rsidR="0028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0A8F"/>
    <w:multiLevelType w:val="multilevel"/>
    <w:tmpl w:val="3DEE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C11EB"/>
    <w:rsid w:val="0028409E"/>
    <w:rsid w:val="00AC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AC11EB"/>
  </w:style>
  <w:style w:type="character" w:customStyle="1" w:styleId="oj">
    <w:name w:val="oj"/>
    <w:basedOn w:val="Domylnaczcionkaakapitu"/>
    <w:rsid w:val="00AC11EB"/>
  </w:style>
  <w:style w:type="character" w:customStyle="1" w:styleId="heading">
    <w:name w:val="heading"/>
    <w:basedOn w:val="Domylnaczcionkaakapitu"/>
    <w:rsid w:val="00AC11EB"/>
  </w:style>
  <w:style w:type="character" w:styleId="Hipercze">
    <w:name w:val="Hyperlink"/>
    <w:basedOn w:val="Domylnaczcionkaakapitu"/>
    <w:uiPriority w:val="99"/>
    <w:semiHidden/>
    <w:unhideWhenUsed/>
    <w:rsid w:val="00AC11E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C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grseq">
    <w:name w:val="tigrseq"/>
    <w:basedOn w:val="Normalny"/>
    <w:rsid w:val="00AC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mark">
    <w:name w:val="nomark"/>
    <w:basedOn w:val="Domylnaczcionkaakapitu"/>
    <w:rsid w:val="00AC11EB"/>
  </w:style>
  <w:style w:type="character" w:customStyle="1" w:styleId="timark">
    <w:name w:val="timark"/>
    <w:basedOn w:val="Domylnaczcionkaakapitu"/>
    <w:rsid w:val="00AC11EB"/>
  </w:style>
  <w:style w:type="paragraph" w:customStyle="1" w:styleId="addr">
    <w:name w:val="addr"/>
    <w:basedOn w:val="Normalny"/>
    <w:rsid w:val="00AC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">
    <w:name w:val="ft"/>
    <w:basedOn w:val="Normalny"/>
    <w:rsid w:val="00AC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url">
    <w:name w:val="txurl"/>
    <w:basedOn w:val="Normalny"/>
    <w:rsid w:val="00AC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cpv">
    <w:name w:val="txcpv"/>
    <w:basedOn w:val="Normalny"/>
    <w:rsid w:val="00AC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pvcode">
    <w:name w:val="cpvcode"/>
    <w:basedOn w:val="Domylnaczcionkaakapitu"/>
    <w:rsid w:val="00AC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58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026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09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5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629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6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13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9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64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34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9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29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7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10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6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52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60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6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7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9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19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45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29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58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0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4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4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7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75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6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35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92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38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4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04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46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97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90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39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39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50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34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22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91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7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50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80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25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34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1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14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0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25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44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06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5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11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70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67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6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36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9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2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51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7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919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69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5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07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78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8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30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62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9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15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5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48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4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4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5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3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93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7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95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3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77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9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9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02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53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9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57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46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81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76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3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32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86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61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32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94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5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7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50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39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1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58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16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8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6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83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66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71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0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06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5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99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6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81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839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3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51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452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0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16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48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5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27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4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74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7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85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73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36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6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78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7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9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95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4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51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94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54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98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97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087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01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0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79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5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26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2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24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82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19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15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23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1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3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9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6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0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27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69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014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1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3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85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557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79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90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59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99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6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1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710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97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9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0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4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55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77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06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96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66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5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088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0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5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7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68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163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6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89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0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21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8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55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42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46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133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2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4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1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30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51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2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51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53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3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16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6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510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1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52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65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629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3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0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056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85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8843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50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0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92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63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864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8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06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93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08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54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26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1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636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6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7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1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58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1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510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2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06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58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5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38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61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0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27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0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24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4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3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9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78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458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63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73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06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1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1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063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24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3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1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558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83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3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73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82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2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7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2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20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4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85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3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0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18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531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973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2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8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2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74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31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2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3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59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64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36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87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35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73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66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607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679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6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25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1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22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7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8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654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205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3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8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3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45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45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8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31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66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6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6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26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76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46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001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5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56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9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9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1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udl?uri=TED:NOTICE:417665-2015:TEXT:PL: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udl?uri=TED:NOTICE:417665-2015:TEXT:PL: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d.europa.eu/udl?uri=TED:NOTICE:417665-2015:TEXT:PL:HTML" TargetMode="External"/><Relationship Id="rId11" Type="http://schemas.openxmlformats.org/officeDocument/2006/relationships/hyperlink" Target="http://www.spzoz.augustow.pl" TargetMode="External"/><Relationship Id="rId5" Type="http://schemas.openxmlformats.org/officeDocument/2006/relationships/hyperlink" Target="http://ted.europa.eu/udl?uri=TED:NOTICE:417665-2015:TEXT:PL:HTML" TargetMode="External"/><Relationship Id="rId10" Type="http://schemas.openxmlformats.org/officeDocument/2006/relationships/hyperlink" Target="mailto:adam.bartnicki7@wp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udl?uri=TED:NOTICE:417665-2015:TEXT:PL: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2512</Words>
  <Characters>15074</Characters>
  <Application>Microsoft Office Word</Application>
  <DocSecurity>0</DocSecurity>
  <Lines>125</Lines>
  <Paragraphs>35</Paragraphs>
  <ScaleCrop>false</ScaleCrop>
  <Company>Your Company Name</Company>
  <LinksUpToDate>false</LinksUpToDate>
  <CharactersWithSpaces>17551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2015-11-27T08:05:00Z</dcterms:created>
  <dcterms:modified xsi:type="dcterms:W3CDTF">2015-11-27T08:06:00Z</dcterms:modified>
</cp:coreProperties>
</file>