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27" w:rsidRDefault="00BD1727">
      <w:pPr>
        <w:rPr>
          <w:sz w:val="28"/>
          <w:szCs w:val="28"/>
        </w:rPr>
      </w:pPr>
    </w:p>
    <w:p w:rsidR="00BD1727" w:rsidRDefault="00BD1727">
      <w:pPr>
        <w:rPr>
          <w:sz w:val="28"/>
          <w:szCs w:val="28"/>
        </w:rPr>
      </w:pPr>
      <w:r w:rsidRPr="00BD1727">
        <w:rPr>
          <w:sz w:val="28"/>
          <w:szCs w:val="28"/>
        </w:rPr>
        <w:t xml:space="preserve">Pakiet IV </w:t>
      </w:r>
    </w:p>
    <w:p w:rsidR="00BD1727" w:rsidRPr="00BD1727" w:rsidRDefault="00BD1727">
      <w:pPr>
        <w:rPr>
          <w:sz w:val="28"/>
          <w:szCs w:val="28"/>
        </w:rPr>
      </w:pPr>
    </w:p>
    <w:tbl>
      <w:tblPr>
        <w:tblW w:w="15452" w:type="dxa"/>
        <w:tblInd w:w="-96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84"/>
        <w:gridCol w:w="7372"/>
        <w:gridCol w:w="1134"/>
        <w:gridCol w:w="992"/>
        <w:gridCol w:w="1276"/>
        <w:gridCol w:w="1275"/>
        <w:gridCol w:w="1134"/>
        <w:gridCol w:w="993"/>
        <w:gridCol w:w="992"/>
      </w:tblGrid>
      <w:tr w:rsidR="007753E8" w:rsidTr="009B16A3">
        <w:trPr>
          <w:trHeight w:val="478"/>
        </w:trPr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753E8" w:rsidRDefault="007753E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bookmarkStart w:id="0" w:name="OLE_LINK1"/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37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753E8" w:rsidRDefault="007753E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Asortyment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753E8" w:rsidRDefault="007753E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753E8" w:rsidRPr="009B16A3" w:rsidRDefault="007753E8" w:rsidP="009B16A3">
            <w:pPr>
              <w:rPr>
                <w:b/>
              </w:rPr>
            </w:pPr>
            <w:r w:rsidRPr="009B16A3">
              <w:rPr>
                <w:b/>
              </w:rPr>
              <w:t>ilość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753E8" w:rsidRDefault="007753E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cena jedn. netto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753E8" w:rsidRDefault="007753E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753E8" w:rsidRDefault="007753E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VAT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753E8" w:rsidRDefault="007753E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753E8" w:rsidRDefault="007753E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Próbki </w:t>
            </w:r>
          </w:p>
        </w:tc>
      </w:tr>
      <w:tr w:rsidR="007753E8" w:rsidTr="009B16A3">
        <w:trPr>
          <w:trHeight w:val="211"/>
        </w:trPr>
        <w:tc>
          <w:tcPr>
            <w:tcW w:w="2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7753E8" w:rsidP="00355F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Opatrunek przeciwbakteryjny, zawierający jony srebra (1,2%), zbudowany  z pochłaniających </w:t>
            </w:r>
            <w:proofErr w:type="spellStart"/>
            <w:r>
              <w:rPr>
                <w:color w:val="000000"/>
                <w:sz w:val="20"/>
                <w:szCs w:val="20"/>
              </w:rPr>
              <w:t>duze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ilości wysięku nietkanych włókien </w:t>
            </w:r>
            <w:proofErr w:type="spellStart"/>
            <w:r>
              <w:rPr>
                <w:color w:val="000000"/>
                <w:sz w:val="20"/>
                <w:szCs w:val="20"/>
              </w:rPr>
              <w:t>karboksy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color w:val="000000"/>
                <w:sz w:val="20"/>
                <w:szCs w:val="20"/>
              </w:rPr>
              <w:t>metylocelozy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łączy zalety z przeciwbakteryjnym działaniem srebra, złożony opatrunek </w:t>
            </w:r>
            <w:proofErr w:type="spellStart"/>
            <w:r>
              <w:rPr>
                <w:color w:val="000000"/>
                <w:sz w:val="20"/>
                <w:szCs w:val="20"/>
              </w:rPr>
              <w:t>hydrowłóknisty</w:t>
            </w:r>
            <w:proofErr w:type="spellEnd"/>
            <w:r>
              <w:rPr>
                <w:color w:val="000000"/>
                <w:sz w:val="20"/>
                <w:szCs w:val="20"/>
              </w:rPr>
              <w:t>, wodoodporny, wersja przy</w:t>
            </w:r>
            <w:r w:rsidR="00355F76">
              <w:rPr>
                <w:color w:val="000000"/>
                <w:sz w:val="20"/>
                <w:szCs w:val="20"/>
              </w:rPr>
              <w:t>l</w:t>
            </w:r>
            <w:r>
              <w:rPr>
                <w:color w:val="000000"/>
                <w:sz w:val="20"/>
                <w:szCs w:val="20"/>
              </w:rPr>
              <w:t xml:space="preserve">epna, wersja nieprzylepna, kształty anatomiczne  </w:t>
            </w:r>
            <w:r w:rsidR="00D90C0A">
              <w:rPr>
                <w:color w:val="000000"/>
                <w:sz w:val="20"/>
                <w:szCs w:val="20"/>
              </w:rPr>
              <w:t xml:space="preserve"> opakowanie zbiorcze </w:t>
            </w:r>
            <w:r w:rsidR="005F46AC">
              <w:rPr>
                <w:color w:val="000000"/>
                <w:sz w:val="20"/>
                <w:szCs w:val="20"/>
              </w:rPr>
              <w:t xml:space="preserve"> do 10 </w:t>
            </w:r>
            <w:proofErr w:type="spellStart"/>
            <w:r w:rsidR="005F46AC">
              <w:rPr>
                <w:color w:val="000000"/>
                <w:sz w:val="20"/>
                <w:szCs w:val="20"/>
              </w:rPr>
              <w:t>szt</w:t>
            </w:r>
            <w:proofErr w:type="spellEnd"/>
            <w:r w:rsidR="005F46AC">
              <w:rPr>
                <w:color w:val="000000"/>
                <w:sz w:val="20"/>
                <w:szCs w:val="20"/>
              </w:rPr>
              <w:t xml:space="preserve">, wymiary: </w:t>
            </w:r>
            <w:r>
              <w:rPr>
                <w:color w:val="000000"/>
                <w:sz w:val="20"/>
                <w:szCs w:val="20"/>
              </w:rPr>
              <w:t xml:space="preserve">10x10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7753E8" w:rsidTr="009B16A3">
        <w:trPr>
          <w:trHeight w:val="211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Samoprzylepny opatrunek </w:t>
            </w:r>
            <w:proofErr w:type="spellStart"/>
            <w:r>
              <w:rPr>
                <w:color w:val="000000"/>
                <w:sz w:val="20"/>
                <w:szCs w:val="20"/>
              </w:rPr>
              <w:t>hydrokoloidowy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kompozycja trzech </w:t>
            </w:r>
            <w:proofErr w:type="spellStart"/>
            <w:r>
              <w:rPr>
                <w:color w:val="000000"/>
                <w:sz w:val="20"/>
                <w:szCs w:val="20"/>
              </w:rPr>
              <w:t>hydrokoliodów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zawieszonych w macierzy polimerowej (</w:t>
            </w:r>
            <w:proofErr w:type="spellStart"/>
            <w:r>
              <w:rPr>
                <w:color w:val="000000"/>
                <w:sz w:val="20"/>
                <w:szCs w:val="20"/>
              </w:rPr>
              <w:t>karboksymetyloceluloza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sodowa, pektyna, żelatyna)</w:t>
            </w:r>
            <w:r w:rsidR="005F46AC">
              <w:rPr>
                <w:color w:val="000000"/>
                <w:sz w:val="20"/>
                <w:szCs w:val="20"/>
              </w:rPr>
              <w:t xml:space="preserve">, opakowanie zbiorcze do 10 </w:t>
            </w:r>
            <w:proofErr w:type="spellStart"/>
            <w:r w:rsidR="005F46AC">
              <w:rPr>
                <w:color w:val="000000"/>
                <w:sz w:val="20"/>
                <w:szCs w:val="20"/>
              </w:rPr>
              <w:t>szt</w:t>
            </w:r>
            <w:proofErr w:type="spellEnd"/>
            <w:r w:rsidR="005F46AC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wymiary: 10x10; 15x15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D90C0A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                  </w:t>
            </w:r>
          </w:p>
        </w:tc>
      </w:tr>
      <w:tr w:rsidR="007753E8" w:rsidTr="009B16A3">
        <w:trPr>
          <w:trHeight w:val="211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Sterylny, przezroczysty, hydro</w:t>
            </w:r>
            <w:r w:rsidR="00DC1531">
              <w:rPr>
                <w:color w:val="000000"/>
                <w:sz w:val="20"/>
                <w:szCs w:val="20"/>
              </w:rPr>
              <w:t>żelowy</w:t>
            </w:r>
            <w:r>
              <w:rPr>
                <w:color w:val="000000"/>
                <w:sz w:val="20"/>
                <w:szCs w:val="20"/>
              </w:rPr>
              <w:t xml:space="preserve"> żel jednorazowego użytku przeznaczony do leczenia ran głębokich suchych, mało/ umiarkowanie sączących z </w:t>
            </w:r>
            <w:r w:rsidR="00D90C0A">
              <w:rPr>
                <w:color w:val="000000"/>
                <w:sz w:val="20"/>
                <w:szCs w:val="20"/>
              </w:rPr>
              <w:t>martwicą</w:t>
            </w:r>
            <w:r>
              <w:rPr>
                <w:color w:val="000000"/>
                <w:sz w:val="20"/>
                <w:szCs w:val="20"/>
              </w:rPr>
              <w:t xml:space="preserve"> suchą lub </w:t>
            </w:r>
            <w:proofErr w:type="spellStart"/>
            <w:r>
              <w:rPr>
                <w:color w:val="000000"/>
                <w:sz w:val="20"/>
                <w:szCs w:val="20"/>
              </w:rPr>
              <w:t>rozpływną</w:t>
            </w:r>
            <w:proofErr w:type="spellEnd"/>
            <w:r w:rsidR="00DC1531">
              <w:rPr>
                <w:color w:val="000000"/>
                <w:sz w:val="20"/>
                <w:szCs w:val="20"/>
              </w:rPr>
              <w:t xml:space="preserve"> </w:t>
            </w:r>
            <w:r w:rsidR="009B16A3">
              <w:rPr>
                <w:color w:val="000000"/>
                <w:sz w:val="20"/>
                <w:szCs w:val="20"/>
              </w:rPr>
              <w:t xml:space="preserve">   </w:t>
            </w:r>
            <w:r w:rsidR="00D90C0A">
              <w:rPr>
                <w:color w:val="000000"/>
                <w:sz w:val="20"/>
                <w:szCs w:val="20"/>
              </w:rPr>
              <w:t>( tubka około15g)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D90C0A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D90C0A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D90C0A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7753E8" w:rsidTr="009B16A3">
        <w:trPr>
          <w:trHeight w:val="211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D90C0A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Opatrunek </w:t>
            </w:r>
            <w:proofErr w:type="spellStart"/>
            <w:r>
              <w:rPr>
                <w:color w:val="000000"/>
                <w:sz w:val="20"/>
                <w:szCs w:val="20"/>
              </w:rPr>
              <w:t>alginianowy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dostępny w postaci sterylnego kompresu lub taśmy, wchłaniający wysięk z rany. Przekształca się w twardy żel lub włóknisto – żelową warstwę. Bardzo dobrze wchłaniający wysięk , kontroluje krwawienie. Posiada szeroki zakres zastosowań w leczeniu ran przewlekłych i ostrych, w tym zwłaszcza krwawiących ran głębokich.  </w:t>
            </w:r>
            <w:r w:rsidR="005F46AC">
              <w:rPr>
                <w:color w:val="000000"/>
                <w:sz w:val="20"/>
                <w:szCs w:val="20"/>
              </w:rPr>
              <w:t xml:space="preserve">Opakowanie zbiorcze do 10 </w:t>
            </w:r>
            <w:proofErr w:type="spellStart"/>
            <w:r w:rsidR="005F46AC">
              <w:rPr>
                <w:color w:val="000000"/>
                <w:sz w:val="20"/>
                <w:szCs w:val="20"/>
              </w:rPr>
              <w:t>szt</w:t>
            </w:r>
            <w:proofErr w:type="spellEnd"/>
            <w:r w:rsidR="005F46AC">
              <w:rPr>
                <w:color w:val="000000"/>
                <w:sz w:val="20"/>
                <w:szCs w:val="20"/>
              </w:rPr>
              <w:t>, w</w:t>
            </w:r>
            <w:r>
              <w:rPr>
                <w:color w:val="000000"/>
                <w:sz w:val="20"/>
                <w:szCs w:val="20"/>
              </w:rPr>
              <w:t xml:space="preserve">ymiary około 7,5 x 12.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5F46AC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5F46AC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5F46AC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7753E8" w:rsidTr="009B16A3">
        <w:trPr>
          <w:trHeight w:val="211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5F46AC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Wodna kompozycja naturalnych i syntetycznych polimerów tworząca nieprzylepny opatrunek hydrożelowy, tworzy i utrzymuje na ranie wilgotne środowisko autolityczne oczyszczanie rany oraz stymuluje proces ziarninowania i </w:t>
            </w:r>
            <w:proofErr w:type="spellStart"/>
            <w:r>
              <w:rPr>
                <w:color w:val="000000"/>
                <w:sz w:val="20"/>
                <w:szCs w:val="20"/>
              </w:rPr>
              <w:t>epitelializacji</w:t>
            </w:r>
            <w:proofErr w:type="spellEnd"/>
            <w:r>
              <w:rPr>
                <w:color w:val="000000"/>
                <w:sz w:val="20"/>
                <w:szCs w:val="20"/>
              </w:rPr>
              <w:t>, absorbuje wysięk z rany, posiada działania kojące, nie przywiera do rany</w:t>
            </w:r>
            <w:r w:rsidR="00BF3215">
              <w:rPr>
                <w:color w:val="000000"/>
                <w:sz w:val="20"/>
                <w:szCs w:val="20"/>
              </w:rPr>
              <w:t xml:space="preserve">, elastyczny, miękki i łatwy w formowaniu, opakowanie folia – folia, umieszczony w plastykowej foremce, opakowanie zbiorcze do 10 </w:t>
            </w:r>
            <w:proofErr w:type="spellStart"/>
            <w:r w:rsidR="00BF3215">
              <w:rPr>
                <w:color w:val="000000"/>
                <w:sz w:val="20"/>
                <w:szCs w:val="20"/>
              </w:rPr>
              <w:t>szt</w:t>
            </w:r>
            <w:proofErr w:type="spellEnd"/>
            <w:r w:rsidR="00BF3215">
              <w:rPr>
                <w:color w:val="000000"/>
                <w:sz w:val="20"/>
                <w:szCs w:val="20"/>
              </w:rPr>
              <w:t xml:space="preserve">, wymiary 10x12; 12x12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5F46AC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3E8" w:rsidRDefault="005F46AC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7753E8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3E8" w:rsidRDefault="005F46AC" w:rsidP="00DC1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bookmarkEnd w:id="0"/>
    </w:tbl>
    <w:p w:rsidR="00917990" w:rsidRDefault="00917990" w:rsidP="00DC1531">
      <w:pPr>
        <w:jc w:val="both"/>
      </w:pPr>
    </w:p>
    <w:sectPr w:rsidR="00917990" w:rsidSect="007753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7753E8"/>
    <w:rsid w:val="00355F76"/>
    <w:rsid w:val="005012FC"/>
    <w:rsid w:val="005F46AC"/>
    <w:rsid w:val="007753E8"/>
    <w:rsid w:val="00917990"/>
    <w:rsid w:val="009B16A3"/>
    <w:rsid w:val="00B31FFD"/>
    <w:rsid w:val="00BD1727"/>
    <w:rsid w:val="00BF3215"/>
    <w:rsid w:val="00C424CE"/>
    <w:rsid w:val="00D90C0A"/>
    <w:rsid w:val="00DC1531"/>
    <w:rsid w:val="00EA3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53E8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753E8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9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Ja</cp:lastModifiedBy>
  <cp:revision>9</cp:revision>
  <dcterms:created xsi:type="dcterms:W3CDTF">2013-12-02T08:17:00Z</dcterms:created>
  <dcterms:modified xsi:type="dcterms:W3CDTF">2013-12-10T12:21:00Z</dcterms:modified>
</cp:coreProperties>
</file>