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3"/>
        <w:gridCol w:w="6488"/>
        <w:gridCol w:w="1118"/>
        <w:gridCol w:w="1231"/>
        <w:gridCol w:w="1709"/>
        <w:gridCol w:w="799"/>
        <w:gridCol w:w="1709"/>
        <w:gridCol w:w="1120"/>
        <w:gridCol w:w="1263"/>
      </w:tblGrid>
      <w:tr w:rsidR="00C22BBD" w:rsidRPr="00C22BBD" w:rsidTr="00C22BBD">
        <w:trPr>
          <w:trHeight w:val="12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(dawka, postać)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opakowań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opakowania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% VAT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Próbki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Producent/ Numer Katalogowy </w:t>
            </w:r>
          </w:p>
        </w:tc>
      </w:tr>
      <w:tr w:rsidR="00C22BBD" w:rsidRPr="00C22BBD" w:rsidTr="00C22BBD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C22BBD" w:rsidRPr="00C22BBD" w:rsidTr="00C22BBD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Zestaw zabiegowy zawierający: kompresy gazowe 16 w 17 nitkowe 10x 10 20 sztuk, kompresy gazowe 16 w 17 nitkowe 7,5 x 7,5 2 x 20 sztuk,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tupfery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gazowe fasolki 15 x 15 10 sztuk,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Pokrowce na nogi pacjenta sterylne 130 cm x 40 cm (para) wykonane z tkaniny polipropylenowej o gramaturze 35g/m2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Pokrowce na nogi pacjenta sterylne 120 cm x 80 cm (para) z włókniny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ofoliowanej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 gramaturze min. 56 g/m2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Zestaw zabiegowy zawierający: kompresy włókninowe 40 gramowe 7,5 x 7,5 10 sztuk, pokrowce na nogi pacjenta 67 - 80 cm x 120 cm z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TMS-u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 sztuki, serweta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ofoliowana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150 - 180 cm x 90 cm 2 sztuki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Serweta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ofoliowana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jałowa o gramaturze 43 g/mm 130 -134 cm x 90 cm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Serweta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ofoliowana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jałowa o gramaturze 43 g/mm 75- 80 cm x 90 cm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Sterylna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oslona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przewody medyczne 15 cm x 250 cm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>250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0E0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Siatka opatrunkowa przeznaczona na kolano,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ramię,stopę,łokieć</w:t>
            </w:r>
            <w:proofErr w:type="spellEnd"/>
            <w:r w:rsidR="000E0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1 </w:t>
            </w:r>
            <w:proofErr w:type="spellStart"/>
            <w:r w:rsidR="000E0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  <w:r w:rsidR="000E0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= 25 m/b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0E0FEB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0E0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Siatka opatrunkowa przeznaczona na udo, głowę, biodro</w:t>
            </w:r>
            <w:r w:rsidR="000E0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="000E0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  <w:r w:rsidR="000E0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= 25 m/b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0E0FEB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1530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0E0FEB" w:rsidP="000E0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Pielucho majtki </w:t>
            </w:r>
            <w:proofErr w:type="spellStart"/>
            <w:r w:rsidR="00C22BBD"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oddychajace</w:t>
            </w:r>
            <w:proofErr w:type="spellEnd"/>
            <w:r w:rsidR="00C22BBD"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podwójnymi </w:t>
            </w:r>
            <w:proofErr w:type="spellStart"/>
            <w:r w:rsidR="00C22BBD"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przylepcorzepami</w:t>
            </w:r>
            <w:proofErr w:type="spellEnd"/>
            <w:r w:rsidR="00C22BBD"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podwójnymi </w:t>
            </w:r>
            <w:proofErr w:type="spellStart"/>
            <w:r w:rsidR="00C22BBD"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sciagaczamitaliowymi</w:t>
            </w:r>
            <w:proofErr w:type="spellEnd"/>
            <w:r w:rsidR="00C22BBD"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wykonane na całej powierzchni z laminatu oddychającego, falbanki wywinięte na zewnątrz zabezpieczające przed zabrudzeniem, rozmiar L ( obwód pasa 100-150 cm, chłonność min 2600 ml-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C22BBD"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000 szt.; rozmiar M - obwód pasa 75 - 100 cm, chłonność min. 2600 ml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  <w:r w:rsidR="00C22BBD"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 szt. 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podkłady ginekologiczne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nadajace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się do sterylizacji   34cm  x 9 cm pakowane po 10 sztuk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  <w:r w:rsidR="000B2795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10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Podkład higieniczny 90x60, zewnętrzna warstwa z nieprzemakalnej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anytypoślizgowej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foli, chłonność podkład 1500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wegług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normy ISO  11948-1, potwierdzona dokumentem dołączonym do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oferty.Ilość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 W opakowaniu 30.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 xml:space="preserve">600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Kompresy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włóninowe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4 warstwowe 40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10x10 z otworem i rozcięciem pakowane po 2 </w:t>
            </w:r>
            <w:proofErr w:type="spellStart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jałowe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lang w:eastAsia="pl-PL"/>
              </w:rPr>
              <w:t xml:space="preserve">300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2BBD" w:rsidRPr="00C22BBD" w:rsidTr="00C22BBD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2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SUMA: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BBD" w:rsidRPr="00C22BBD" w:rsidRDefault="00C22BBD" w:rsidP="00C22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C0629" w:rsidRDefault="005C0629">
      <w:bookmarkStart w:id="0" w:name="_GoBack"/>
      <w:bookmarkEnd w:id="0"/>
    </w:p>
    <w:sectPr w:rsidR="005C0629" w:rsidSect="00C22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2F4" w:rsidRDefault="009502F4" w:rsidP="001E14D2">
      <w:pPr>
        <w:spacing w:after="0" w:line="240" w:lineRule="auto"/>
      </w:pPr>
      <w:r>
        <w:separator/>
      </w:r>
    </w:p>
  </w:endnote>
  <w:endnote w:type="continuationSeparator" w:id="0">
    <w:p w:rsidR="009502F4" w:rsidRDefault="009502F4" w:rsidP="001E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D2" w:rsidRDefault="001E14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D2" w:rsidRDefault="001E14D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D2" w:rsidRDefault="001E14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2F4" w:rsidRDefault="009502F4" w:rsidP="001E14D2">
      <w:pPr>
        <w:spacing w:after="0" w:line="240" w:lineRule="auto"/>
      </w:pPr>
      <w:r>
        <w:separator/>
      </w:r>
    </w:p>
  </w:footnote>
  <w:footnote w:type="continuationSeparator" w:id="0">
    <w:p w:rsidR="009502F4" w:rsidRDefault="009502F4" w:rsidP="001E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D2" w:rsidRDefault="001E14D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D2" w:rsidRPr="001E14D2" w:rsidRDefault="001E14D2">
    <w:pPr>
      <w:pStyle w:val="Nagwek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1E14D2">
      <w:rPr>
        <w:b/>
      </w:rPr>
      <w:t>Załącznik nr 2</w:t>
    </w:r>
  </w:p>
  <w:p w:rsidR="001E14D2" w:rsidRPr="001E14D2" w:rsidRDefault="001E14D2">
    <w:pPr>
      <w:pStyle w:val="Nagwek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1E14D2">
      <w:rPr>
        <w:b/>
      </w:rPr>
      <w:t>Pakiet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D2" w:rsidRDefault="001E14D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BBD"/>
    <w:rsid w:val="000B2795"/>
    <w:rsid w:val="000E0FEB"/>
    <w:rsid w:val="001E14D2"/>
    <w:rsid w:val="00231884"/>
    <w:rsid w:val="003B501B"/>
    <w:rsid w:val="0042047D"/>
    <w:rsid w:val="005C0629"/>
    <w:rsid w:val="00792178"/>
    <w:rsid w:val="009502F4"/>
    <w:rsid w:val="009F2A22"/>
    <w:rsid w:val="00A028B2"/>
    <w:rsid w:val="00A2694C"/>
    <w:rsid w:val="00A5222B"/>
    <w:rsid w:val="00C22BBD"/>
    <w:rsid w:val="00C601FF"/>
    <w:rsid w:val="00FD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E1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14D2"/>
  </w:style>
  <w:style w:type="paragraph" w:styleId="Stopka">
    <w:name w:val="footer"/>
    <w:basedOn w:val="Normalny"/>
    <w:link w:val="StopkaZnak"/>
    <w:uiPriority w:val="99"/>
    <w:semiHidden/>
    <w:unhideWhenUsed/>
    <w:rsid w:val="001E1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1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andrzejz</dc:creator>
  <cp:lastModifiedBy>akujawska</cp:lastModifiedBy>
  <cp:revision>6</cp:revision>
  <dcterms:created xsi:type="dcterms:W3CDTF">2020-01-15T08:31:00Z</dcterms:created>
  <dcterms:modified xsi:type="dcterms:W3CDTF">2020-01-15T08:38:00Z</dcterms:modified>
</cp:coreProperties>
</file>