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240" w:after="0"/>
        <w:jc w:val="center"/>
        <w:rPr>
          <w:rFonts w:eastAsia="Calibri"/>
          <w:b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 xml:space="preserve">Klauzula informacyjna dla osób upoważnionych </w:t>
        <w:br/>
        <w:t>do wglądu w dokumentację medyczną</w:t>
      </w:r>
    </w:p>
    <w:p>
      <w:pPr>
        <w:pStyle w:val="Normal"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Zgodnie z art. 13 ogólnego rozporządzenia o ochronie danych osobowych z dnia 27 kwietnia 2016 r. (Dz. Urz. UE L 119 z 04.05.2016) (dalej RODO) informujemy, iż: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Administratorem Pani/Pana danych osobowych jest Samodzielny Publiczny Zakład Opieki Zdrowotnej w Augustowie, ul Szpitalna 12, 16-300 Augustów, NIP 8461375707, REGON 790317038, tel. 87 644 42 84, email </w:t>
      </w:r>
      <w:hyperlink r:id="rId2">
        <w:r>
          <w:rPr>
            <w:rStyle w:val="Czeinternetowe"/>
            <w:rFonts w:cs="Calibri" w:cstheme="minorHAnsi"/>
            <w:color w:val="095197"/>
            <w:shd w:fill="FFFFFF" w:val="clear"/>
          </w:rPr>
          <w:t>sekretariat@spzoz.augustow.pl</w:t>
        </w:r>
      </w:hyperlink>
      <w:r>
        <w:rPr>
          <w:rFonts w:cs="Calibri" w:cstheme="minorHAnsi"/>
          <w:color w:val="444444"/>
          <w:shd w:fill="FFFFFF" w:val="clear"/>
        </w:rPr>
        <w:t>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Administrator powołał Inspektora ochrony danych: Annę Predko-Wróblewską, z którą można się skontaktować poprzez email: </w:t>
      </w:r>
      <w:hyperlink r:id="rId3">
        <w:r>
          <w:rPr>
            <w:rStyle w:val="Czeinternetowe"/>
            <w:rFonts w:cs="Calibri" w:cstheme="minorHAnsi"/>
            <w:color w:val="095197"/>
            <w:shd w:fill="FFFFFF" w:val="clear"/>
          </w:rPr>
          <w:t>sekretariat@spzoz.augustow.pl</w:t>
        </w:r>
      </w:hyperlink>
      <w:r>
        <w:rPr>
          <w:rFonts w:cs="Calibri" w:cstheme="minorHAnsi"/>
          <w:color w:val="444444"/>
          <w:shd w:fill="FFFFFF" w:val="clear"/>
        </w:rPr>
        <w:t>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Dane osobowe są przetwarzane są w celu udostępnienia dokumentacji medycznej osobie upoważnionej przez pacjenta.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Podstawą prawną przetwarzania Pani/Pana danych jest art. 6 ust. 1 lit. c RODO, art. 26 ust.1 i 2 ustawy z dn. 06.11.2008 r. o prawach pacjenta i Rzeczniku Praw Pacjenta, art. 27 ust. 4 pkt 4 ustawy z dn. 06.11.2008 r. o prawach pacjenta i Rzeczniku Praw Pacjenta. 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Dane osobowe będą przechowywane przez okres przechowywania dokumentacji medycznej tj. 20 lat, a w określonych przypadkach: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22 lata - w przypadku dzieci poniżej drugiego roku życia, 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30 lat - w przypadku zgonu w wyniku zatrucia lub jeśli dokumentacja medyczna zawiera dane niezbędne do monitorowania losów krwi i jej składników; 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5 lat skierowania na badania lub zlecenia lekarskie; 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2 lata skierowania jeśli pacjent nie stawił się na badaniach; 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10 lat - zdjęcia rtg; </w:t>
      </w:r>
    </w:p>
    <w:p>
      <w:pPr>
        <w:pStyle w:val="Normal"/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Okres przechowywania danych wynika z art 29 ustawy z dnia 6 listopada 2008 r. o prawach pacjenta i Rzeczniku Praw Pacjenta.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eastAsia="Calibri" w:cs="Calibri" w:cstheme="minorHAnsi"/>
        </w:rPr>
      </w:pPr>
      <w:r>
        <w:rPr>
          <w:rFonts w:cs="Calibri" w:cstheme="minorHAnsi"/>
          <w:color w:val="444444"/>
          <w:shd w:fill="FFFFFF" w:val="clear"/>
        </w:rPr>
        <w:t>Odbiorcami Pani/Pana danych osobowych będą:</w:t>
      </w:r>
    </w:p>
    <w:p>
      <w:pPr>
        <w:pStyle w:val="Normal"/>
        <w:numPr>
          <w:ilvl w:val="0"/>
          <w:numId w:val="5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podmioty lub organy uprawnione do uzyskania danych osobowych na podstawie przepisów prawa,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Narodowy Fundusz Zdrowia,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Zakład Ubezpieczeń Społecznych,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cs="Calibri" w:cstheme="minorHAnsi"/>
        </w:rPr>
        <w:t>inne podmioty lecznicze współpracujące z SPZOZ w Augustowie w celu zapewnienia ciągłości leczenia oraz dostępności świadczeń zdrowotnych,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osoby upoważnione przez Administratora,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cs="Calibri" w:cstheme="minorHAnsi"/>
        </w:rPr>
        <w:t xml:space="preserve">podmioty, z którymi Administrator współpracuje w ramach prowadzonej działalności, </w:t>
      </w:r>
      <w:r>
        <w:rPr>
          <w:rFonts w:eastAsia="Calibri" w:cs="Calibri" w:cstheme="minorHAnsi"/>
        </w:rPr>
        <w:t xml:space="preserve">w przypadku gdy jest to niezbędne dla realizacji celów wskazanych powyżej oraz wypełnienia obowiązków nałożonych prawem  </w:t>
      </w:r>
      <w:r>
        <w:rPr>
          <w:rFonts w:cs="Calibri" w:cstheme="minorHAnsi"/>
        </w:rPr>
        <w:t xml:space="preserve">(w szczególności: dostawcy usług i systemów teleinformatycznych, dostawcy usług prawniczych i doradczych oraz księgowo-administracyjnych, dostawcy usług archiwizacyjnych, </w:t>
      </w:r>
      <w:r>
        <w:rPr>
          <w:rFonts w:eastAsia="Calibri" w:cs="Calibri" w:cstheme="minorHAnsi"/>
        </w:rPr>
        <w:t>firmy świadczące usługi w zakresie sprawozdawczości dla NFZ, dostawcy usług kurierskich i pocztowych),</w:t>
      </w:r>
    </w:p>
    <w:p>
      <w:pPr>
        <w:pStyle w:val="Normal"/>
        <w:numPr>
          <w:ilvl w:val="0"/>
          <w:numId w:val="2"/>
        </w:numPr>
        <w:spacing w:lineRule="auto" w:line="254" w:before="0" w:after="0"/>
        <w:ind w:left="851" w:hanging="284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osoby upoważnione przez pacjenta do informacji o stanie zdrowia i dostępu do dokumentacji medycznej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Przysługuje Pani/Panu prawo do żądania od Administratora dostępu do danych osobowych oraz z zastrzeżeniem przepisów prawa przysługuje prawo do ich sprostowania, usunięcia lub ograniczenia przetwarzania, prawo do wniesienia sprzeciwu wobec przetwarzania, prawo do przenoszenia danych, a w przypadku przetwarzania danych osobowych na podstawie zgody - posiada Pani/Pan prawo do cofnięcia zgody w dowolnym momencie,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W przypadku, uznania, iż przetwarzanie przez SPZOZ w Augustowie danych osobowych narusza przepisy Rozporządzenia przysługuje Pani/Panu prawo wniesienia skargi do organu nadzorczego.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 xml:space="preserve">Podanie danych jest dobrowolne, jednakże ich niepodanie będzie skutkowało niemożnością wglądu w dokumentację medyczną pacjenta. 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>
          <w:rFonts w:cs="Calibri" w:cstheme="minorHAnsi"/>
          <w:color w:val="444444"/>
          <w:shd w:fill="FFFFFF" w:val="clear"/>
        </w:rPr>
      </w:pPr>
      <w:r>
        <w:rPr>
          <w:rFonts w:cs="Calibri" w:cstheme="minorHAnsi"/>
          <w:color w:val="444444"/>
          <w:shd w:fill="FFFFFF" w:val="clear"/>
        </w:rPr>
        <w:t>Pani/Pana dane nie podlegają zautomatyzowanemu przetwarzaniu danych w tym profilowaniu.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12e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6b12e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f51695"/>
    <w:rPr>
      <w:color w:val="0000FF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6b12e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d262f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3232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zoz.augustow.pl" TargetMode="External"/><Relationship Id="rId3" Type="http://schemas.openxmlformats.org/officeDocument/2006/relationships/hyperlink" Target="mailto:sekretariat@spzoz.augustow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LibreOffice/7.3.2.2$Windows_X86_64 LibreOffice_project/49f2b1bff42cfccbd8f788c8dc32c1c309559be0</Application>
  <AppVersion>15.0000</AppVersion>
  <Pages>1</Pages>
  <Words>486</Words>
  <Characters>3024</Characters>
  <CharactersWithSpaces>3472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2021-11-02T09:11:00Z</dcterms:created>
  <dc:creator>Anna Predko-Maliszewska</dc:creator>
  <dc:description/>
  <dc:language>pl-PL</dc:language>
  <cp:lastModifiedBy>Piotr Michniewicz</cp:lastModifiedBy>
  <dcterms:modified xsi:type="dcterms:W3CDTF">2026-05-06T15:04:55Z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